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A0DA4" w14:textId="77777777" w:rsidR="00523548" w:rsidRPr="00C040F6" w:rsidRDefault="00042C09" w:rsidP="00523548">
      <w:pPr>
        <w:pStyle w:val="BodyText"/>
        <w:rPr>
          <w:rFonts w:cs="Arial"/>
          <w:sz w:val="28"/>
          <w:szCs w:val="28"/>
        </w:rPr>
      </w:pPr>
      <w:r w:rsidRPr="00C040F6">
        <w:rPr>
          <w:rFonts w:cs="Arial"/>
          <w:b/>
          <w:sz w:val="28"/>
          <w:szCs w:val="28"/>
        </w:rPr>
        <w:t>NPSO Limited</w:t>
      </w:r>
    </w:p>
    <w:p w14:paraId="5633276A" w14:textId="432C1F6B" w:rsidR="00A11188" w:rsidRPr="00EC5E7F" w:rsidRDefault="008559CD" w:rsidP="00EC5E7F">
      <w:pPr>
        <w:pStyle w:val="BodyText"/>
        <w:rPr>
          <w:b/>
          <w:szCs w:val="22"/>
        </w:rPr>
      </w:pPr>
      <w:r w:rsidRPr="00C040F6">
        <w:rPr>
          <w:b/>
          <w:szCs w:val="22"/>
        </w:rPr>
        <w:t>Minutes of the meeting</w:t>
      </w:r>
      <w:r w:rsidR="00F67E27">
        <w:rPr>
          <w:b/>
          <w:szCs w:val="22"/>
        </w:rPr>
        <w:t xml:space="preserve"> of the Board of Directors 05.09</w:t>
      </w:r>
      <w:r w:rsidRPr="00C040F6">
        <w:rPr>
          <w:b/>
          <w:szCs w:val="22"/>
        </w:rPr>
        <w:t>.18</w:t>
      </w:r>
    </w:p>
    <w:p w14:paraId="2B6FE5CE" w14:textId="77777777" w:rsidR="00EC5E7F" w:rsidRDefault="00EC5E7F" w:rsidP="00EC5E7F">
      <w:pPr>
        <w:pStyle w:val="BodyText"/>
        <w:spacing w:line="240" w:lineRule="auto"/>
        <w:rPr>
          <w:b/>
          <w:sz w:val="16"/>
          <w:szCs w:val="16"/>
        </w:rPr>
      </w:pPr>
    </w:p>
    <w:p w14:paraId="0A9E8DEF" w14:textId="77777777" w:rsidR="00526EE8" w:rsidRPr="00EC5E7F" w:rsidRDefault="00526EE8" w:rsidP="00EC5E7F">
      <w:pPr>
        <w:pStyle w:val="BodyText"/>
        <w:spacing w:line="240" w:lineRule="auto"/>
        <w:rPr>
          <w:b/>
          <w:sz w:val="16"/>
          <w:szCs w:val="16"/>
        </w:rPr>
      </w:pPr>
    </w:p>
    <w:tbl>
      <w:tblPr>
        <w:tblStyle w:val="TableGrid"/>
        <w:tblW w:w="9639" w:type="dxa"/>
        <w:tblInd w:w="108" w:type="dxa"/>
        <w:tblLook w:val="04A0" w:firstRow="1" w:lastRow="0" w:firstColumn="1" w:lastColumn="0" w:noHBand="0" w:noVBand="1"/>
      </w:tblPr>
      <w:tblGrid>
        <w:gridCol w:w="4253"/>
        <w:gridCol w:w="5386"/>
      </w:tblGrid>
      <w:tr w:rsidR="008559CD" w14:paraId="1837A2F6" w14:textId="77777777" w:rsidTr="00BF0434">
        <w:trPr>
          <w:trHeight w:val="274"/>
        </w:trPr>
        <w:tc>
          <w:tcPr>
            <w:tcW w:w="4253" w:type="dxa"/>
          </w:tcPr>
          <w:p w14:paraId="4BFCD6EA" w14:textId="77777777" w:rsidR="008559CD" w:rsidRDefault="008559CD" w:rsidP="004F690C">
            <w:pPr>
              <w:pStyle w:val="BodyText"/>
              <w:ind w:left="34" w:right="-317"/>
              <w:rPr>
                <w:b/>
                <w:sz w:val="20"/>
              </w:rPr>
            </w:pPr>
            <w:r>
              <w:rPr>
                <w:b/>
                <w:sz w:val="20"/>
              </w:rPr>
              <w:t>Directors</w:t>
            </w:r>
          </w:p>
        </w:tc>
        <w:tc>
          <w:tcPr>
            <w:tcW w:w="5386" w:type="dxa"/>
          </w:tcPr>
          <w:p w14:paraId="3DCDB8CF" w14:textId="77777777" w:rsidR="008559CD" w:rsidRDefault="008559CD" w:rsidP="004F690C">
            <w:pPr>
              <w:pStyle w:val="BodyText"/>
              <w:ind w:right="-317"/>
              <w:rPr>
                <w:b/>
                <w:sz w:val="20"/>
              </w:rPr>
            </w:pPr>
            <w:r>
              <w:rPr>
                <w:b/>
                <w:sz w:val="20"/>
              </w:rPr>
              <w:t>NPSO Support</w:t>
            </w:r>
          </w:p>
        </w:tc>
      </w:tr>
      <w:tr w:rsidR="00347D10" w14:paraId="0D0BB5D5" w14:textId="77777777" w:rsidTr="00BF0434">
        <w:trPr>
          <w:trHeight w:val="288"/>
        </w:trPr>
        <w:tc>
          <w:tcPr>
            <w:tcW w:w="4253" w:type="dxa"/>
          </w:tcPr>
          <w:p w14:paraId="05A91A88" w14:textId="34452FA2" w:rsidR="00347D10" w:rsidRPr="00E70A1D" w:rsidRDefault="00347D10" w:rsidP="00347D10">
            <w:pPr>
              <w:pStyle w:val="BodyText"/>
              <w:ind w:left="34" w:right="-317"/>
              <w:rPr>
                <w:sz w:val="20"/>
              </w:rPr>
            </w:pPr>
            <w:r w:rsidRPr="00E70A1D">
              <w:rPr>
                <w:sz w:val="20"/>
              </w:rPr>
              <w:t xml:space="preserve">Melanie Johnson (MJ) Independent Chair </w:t>
            </w:r>
          </w:p>
        </w:tc>
        <w:tc>
          <w:tcPr>
            <w:tcW w:w="5386" w:type="dxa"/>
          </w:tcPr>
          <w:p w14:paraId="436B78F2" w14:textId="1484C6A9" w:rsidR="00347D10" w:rsidRPr="00F84887" w:rsidRDefault="00D12B01" w:rsidP="00B645C5">
            <w:pPr>
              <w:pStyle w:val="BodyText"/>
              <w:ind w:right="-317"/>
              <w:rPr>
                <w:sz w:val="20"/>
              </w:rPr>
            </w:pPr>
            <w:r w:rsidRPr="00843026">
              <w:rPr>
                <w:sz w:val="20"/>
              </w:rPr>
              <w:t>Chet Behl (CB) General Counsel</w:t>
            </w:r>
          </w:p>
        </w:tc>
      </w:tr>
      <w:tr w:rsidR="008559CD" w14:paraId="0474DED5" w14:textId="77777777" w:rsidTr="00BF0434">
        <w:trPr>
          <w:trHeight w:val="288"/>
        </w:trPr>
        <w:tc>
          <w:tcPr>
            <w:tcW w:w="4253" w:type="dxa"/>
          </w:tcPr>
          <w:p w14:paraId="36544CF9" w14:textId="73E6F45B" w:rsidR="008559CD" w:rsidRPr="00E70A1D" w:rsidRDefault="001408FB" w:rsidP="002F53EC">
            <w:pPr>
              <w:pStyle w:val="BodyText"/>
              <w:ind w:left="34" w:right="-317"/>
              <w:rPr>
                <w:sz w:val="20"/>
              </w:rPr>
            </w:pPr>
            <w:r w:rsidRPr="00E70A1D">
              <w:rPr>
                <w:sz w:val="20"/>
              </w:rPr>
              <w:t>Paul Horlock (PH) CEO</w:t>
            </w:r>
            <w:r w:rsidR="00CE231C" w:rsidRPr="00E70A1D">
              <w:rPr>
                <w:sz w:val="20"/>
              </w:rPr>
              <w:t xml:space="preserve"> </w:t>
            </w:r>
          </w:p>
        </w:tc>
        <w:tc>
          <w:tcPr>
            <w:tcW w:w="5386" w:type="dxa"/>
          </w:tcPr>
          <w:p w14:paraId="5B19B656" w14:textId="6A418BAA" w:rsidR="008559CD" w:rsidRPr="00843026" w:rsidRDefault="00ED320B" w:rsidP="004F690C">
            <w:pPr>
              <w:pStyle w:val="BodyText"/>
              <w:ind w:right="-317"/>
              <w:rPr>
                <w:sz w:val="20"/>
              </w:rPr>
            </w:pPr>
            <w:r w:rsidRPr="00843026">
              <w:rPr>
                <w:sz w:val="20"/>
              </w:rPr>
              <w:t>David Gilbert (DG) Secretariat</w:t>
            </w:r>
          </w:p>
        </w:tc>
      </w:tr>
      <w:tr w:rsidR="00F84C0D" w14:paraId="640CFB2C" w14:textId="77777777" w:rsidTr="00BF0434">
        <w:trPr>
          <w:trHeight w:val="288"/>
        </w:trPr>
        <w:tc>
          <w:tcPr>
            <w:tcW w:w="4253" w:type="dxa"/>
          </w:tcPr>
          <w:p w14:paraId="56CA874A" w14:textId="7E2FEC59" w:rsidR="00F84C0D" w:rsidRPr="00E70A1D" w:rsidRDefault="008701FF" w:rsidP="004F690C">
            <w:pPr>
              <w:pStyle w:val="BodyText"/>
              <w:ind w:left="34" w:right="-317"/>
              <w:rPr>
                <w:sz w:val="20"/>
              </w:rPr>
            </w:pPr>
            <w:r w:rsidRPr="00E70A1D">
              <w:rPr>
                <w:sz w:val="20"/>
              </w:rPr>
              <w:t>Matthew Hunt (MH) COO</w:t>
            </w:r>
            <w:r w:rsidR="00CE231C" w:rsidRPr="00E70A1D">
              <w:rPr>
                <w:sz w:val="20"/>
              </w:rPr>
              <w:t xml:space="preserve"> </w:t>
            </w:r>
          </w:p>
        </w:tc>
        <w:tc>
          <w:tcPr>
            <w:tcW w:w="5386" w:type="dxa"/>
          </w:tcPr>
          <w:p w14:paraId="32B4FAF9" w14:textId="6F97D85D" w:rsidR="00F84C0D" w:rsidRPr="00DA75D4" w:rsidRDefault="00ED320B" w:rsidP="004F690C">
            <w:pPr>
              <w:pStyle w:val="BodyText"/>
              <w:ind w:right="-317"/>
              <w:rPr>
                <w:sz w:val="20"/>
              </w:rPr>
            </w:pPr>
            <w:r w:rsidRPr="00DA75D4">
              <w:rPr>
                <w:sz w:val="20"/>
              </w:rPr>
              <w:t>Afua Gharban (AG) Secretariat</w:t>
            </w:r>
          </w:p>
        </w:tc>
      </w:tr>
      <w:tr w:rsidR="008559CD" w14:paraId="6AD49525" w14:textId="77777777" w:rsidTr="00BF0434">
        <w:trPr>
          <w:trHeight w:val="274"/>
        </w:trPr>
        <w:tc>
          <w:tcPr>
            <w:tcW w:w="4253" w:type="dxa"/>
          </w:tcPr>
          <w:p w14:paraId="12953FD6" w14:textId="77777777" w:rsidR="008559CD" w:rsidRPr="00E70A1D" w:rsidRDefault="008559CD" w:rsidP="004F690C">
            <w:pPr>
              <w:pStyle w:val="BodyText"/>
              <w:ind w:left="34" w:right="-317"/>
              <w:rPr>
                <w:sz w:val="20"/>
              </w:rPr>
            </w:pPr>
            <w:r w:rsidRPr="00E70A1D">
              <w:rPr>
                <w:sz w:val="20"/>
              </w:rPr>
              <w:t xml:space="preserve">Rob Stansbury (RST) Senior INED </w:t>
            </w:r>
          </w:p>
        </w:tc>
        <w:tc>
          <w:tcPr>
            <w:tcW w:w="5386" w:type="dxa"/>
          </w:tcPr>
          <w:p w14:paraId="02BEBFE6" w14:textId="327565F5" w:rsidR="008559CD" w:rsidRPr="00DA75D4" w:rsidRDefault="004C20C2" w:rsidP="004F690C">
            <w:pPr>
              <w:pStyle w:val="BodyText"/>
              <w:ind w:right="-317"/>
              <w:rPr>
                <w:sz w:val="20"/>
              </w:rPr>
            </w:pPr>
            <w:r w:rsidRPr="00DA75D4">
              <w:rPr>
                <w:sz w:val="20"/>
              </w:rPr>
              <w:t xml:space="preserve">Tanya Castell (TC) Director, FPSL  </w:t>
            </w:r>
            <w:r w:rsidR="0056282E" w:rsidRPr="00DA75D4">
              <w:rPr>
                <w:sz w:val="20"/>
              </w:rPr>
              <w:t xml:space="preserve">(Item </w:t>
            </w:r>
            <w:r w:rsidR="005F68A8" w:rsidRPr="00DA75D4">
              <w:rPr>
                <w:sz w:val="20"/>
              </w:rPr>
              <w:t>177 - 183</w:t>
            </w:r>
            <w:r w:rsidRPr="00DA75D4">
              <w:rPr>
                <w:sz w:val="20"/>
              </w:rPr>
              <w:t>)</w:t>
            </w:r>
          </w:p>
        </w:tc>
      </w:tr>
      <w:tr w:rsidR="008559CD" w14:paraId="28A67D65" w14:textId="77777777" w:rsidTr="00BF0434">
        <w:trPr>
          <w:trHeight w:val="288"/>
        </w:trPr>
        <w:tc>
          <w:tcPr>
            <w:tcW w:w="4253" w:type="dxa"/>
          </w:tcPr>
          <w:p w14:paraId="786AAE4B" w14:textId="77777777" w:rsidR="008559CD" w:rsidRPr="00E70A1D" w:rsidRDefault="008559CD" w:rsidP="004F690C">
            <w:pPr>
              <w:pStyle w:val="BodyText"/>
              <w:ind w:left="34" w:right="-317"/>
              <w:rPr>
                <w:sz w:val="20"/>
              </w:rPr>
            </w:pPr>
            <w:r w:rsidRPr="00E70A1D">
              <w:rPr>
                <w:sz w:val="20"/>
              </w:rPr>
              <w:t xml:space="preserve">Anna Bradley (AB) INED </w:t>
            </w:r>
          </w:p>
        </w:tc>
        <w:tc>
          <w:tcPr>
            <w:tcW w:w="5386" w:type="dxa"/>
          </w:tcPr>
          <w:p w14:paraId="2FAD5BC6" w14:textId="40DA5CF1" w:rsidR="00343101" w:rsidRPr="00DA75D4" w:rsidRDefault="001C2A68" w:rsidP="00BF1557">
            <w:pPr>
              <w:pStyle w:val="BodyText"/>
              <w:ind w:right="-317"/>
              <w:rPr>
                <w:sz w:val="20"/>
              </w:rPr>
            </w:pPr>
            <w:r w:rsidRPr="00DA75D4">
              <w:rPr>
                <w:sz w:val="20"/>
              </w:rPr>
              <w:t>Simon Honey (</w:t>
            </w:r>
            <w:proofErr w:type="spellStart"/>
            <w:r w:rsidRPr="00DA75D4">
              <w:rPr>
                <w:sz w:val="20"/>
              </w:rPr>
              <w:t>SH</w:t>
            </w:r>
            <w:proofErr w:type="spellEnd"/>
            <w:r w:rsidR="00491113" w:rsidRPr="00DA75D4">
              <w:rPr>
                <w:sz w:val="20"/>
              </w:rPr>
              <w:t>) Data Protection Officer</w:t>
            </w:r>
            <w:r w:rsidR="004C20C2" w:rsidRPr="00DA75D4">
              <w:rPr>
                <w:sz w:val="20"/>
              </w:rPr>
              <w:t xml:space="preserve"> </w:t>
            </w:r>
            <w:r w:rsidR="005F68A8" w:rsidRPr="00DA75D4">
              <w:rPr>
                <w:sz w:val="20"/>
              </w:rPr>
              <w:t>(Item 184</w:t>
            </w:r>
            <w:r w:rsidR="002369A6">
              <w:rPr>
                <w:sz w:val="20"/>
              </w:rPr>
              <w:t xml:space="preserve"> - 185</w:t>
            </w:r>
            <w:r w:rsidR="004C20C2" w:rsidRPr="00DA75D4">
              <w:rPr>
                <w:sz w:val="20"/>
              </w:rPr>
              <w:t>)</w:t>
            </w:r>
          </w:p>
        </w:tc>
      </w:tr>
      <w:tr w:rsidR="008559CD" w14:paraId="1B054C30" w14:textId="77777777" w:rsidTr="00BF0434">
        <w:trPr>
          <w:trHeight w:val="274"/>
        </w:trPr>
        <w:tc>
          <w:tcPr>
            <w:tcW w:w="4253" w:type="dxa"/>
          </w:tcPr>
          <w:p w14:paraId="16254397" w14:textId="0C66E61F" w:rsidR="008559CD" w:rsidRPr="00E70A1D" w:rsidRDefault="008559CD" w:rsidP="004F690C">
            <w:pPr>
              <w:pStyle w:val="BodyText"/>
              <w:ind w:left="34" w:right="-317"/>
              <w:rPr>
                <w:sz w:val="20"/>
              </w:rPr>
            </w:pPr>
            <w:r w:rsidRPr="00E70A1D">
              <w:rPr>
                <w:sz w:val="20"/>
              </w:rPr>
              <w:t xml:space="preserve">Peter Wyman (PW) INED </w:t>
            </w:r>
          </w:p>
        </w:tc>
        <w:tc>
          <w:tcPr>
            <w:tcW w:w="5386" w:type="dxa"/>
          </w:tcPr>
          <w:p w14:paraId="2E9EBEAA" w14:textId="2B0793C1" w:rsidR="008559CD" w:rsidRPr="00DA75D4" w:rsidRDefault="00A634B3" w:rsidP="002F53EC">
            <w:pPr>
              <w:pStyle w:val="BodyText"/>
              <w:ind w:right="-317"/>
              <w:rPr>
                <w:sz w:val="20"/>
              </w:rPr>
            </w:pPr>
            <w:r w:rsidRPr="00DA75D4">
              <w:rPr>
                <w:sz w:val="20"/>
              </w:rPr>
              <w:t xml:space="preserve">Martin Otley (MO) Financial Consultant </w:t>
            </w:r>
            <w:r w:rsidR="005F68A8" w:rsidRPr="00DA75D4">
              <w:rPr>
                <w:sz w:val="20"/>
              </w:rPr>
              <w:t>(Item 186</w:t>
            </w:r>
            <w:r w:rsidR="004C20C2" w:rsidRPr="00DA75D4">
              <w:rPr>
                <w:sz w:val="20"/>
              </w:rPr>
              <w:t>)</w:t>
            </w:r>
          </w:p>
        </w:tc>
      </w:tr>
      <w:tr w:rsidR="008559CD" w:rsidRPr="007D6D18" w14:paraId="42066F4B" w14:textId="77777777" w:rsidTr="00BF0434">
        <w:trPr>
          <w:trHeight w:val="288"/>
        </w:trPr>
        <w:tc>
          <w:tcPr>
            <w:tcW w:w="4253" w:type="dxa"/>
          </w:tcPr>
          <w:p w14:paraId="35488B67" w14:textId="2424BF83" w:rsidR="008559CD" w:rsidRPr="00E70A1D" w:rsidRDefault="00D12B01" w:rsidP="003A199C">
            <w:pPr>
              <w:pStyle w:val="BodyText"/>
              <w:ind w:right="-317"/>
              <w:rPr>
                <w:sz w:val="20"/>
              </w:rPr>
            </w:pPr>
            <w:r w:rsidRPr="00E70A1D">
              <w:rPr>
                <w:sz w:val="20"/>
              </w:rPr>
              <w:t>Jean-Yves Rott</w:t>
            </w:r>
            <w:r w:rsidRPr="00E70A1D">
              <w:rPr>
                <w:rFonts w:cs="Arial"/>
                <w:sz w:val="20"/>
              </w:rPr>
              <w:t>é</w:t>
            </w:r>
            <w:r w:rsidRPr="00E70A1D">
              <w:rPr>
                <w:sz w:val="20"/>
              </w:rPr>
              <w:t>-Geoffroy (</w:t>
            </w:r>
            <w:proofErr w:type="spellStart"/>
            <w:r w:rsidRPr="00E70A1D">
              <w:rPr>
                <w:sz w:val="20"/>
              </w:rPr>
              <w:t>JY</w:t>
            </w:r>
            <w:proofErr w:type="spellEnd"/>
            <w:r w:rsidRPr="00E70A1D">
              <w:rPr>
                <w:sz w:val="20"/>
              </w:rPr>
              <w:t xml:space="preserve">) </w:t>
            </w:r>
            <w:proofErr w:type="spellStart"/>
            <w:r w:rsidRPr="00E70A1D">
              <w:rPr>
                <w:sz w:val="20"/>
              </w:rPr>
              <w:t>INED</w:t>
            </w:r>
            <w:proofErr w:type="spellEnd"/>
          </w:p>
        </w:tc>
        <w:tc>
          <w:tcPr>
            <w:tcW w:w="5386" w:type="dxa"/>
          </w:tcPr>
          <w:p w14:paraId="4E9F2808" w14:textId="77777777" w:rsidR="005F68A8" w:rsidRPr="00DA75D4" w:rsidRDefault="00E70A1D" w:rsidP="004F690C">
            <w:pPr>
              <w:pStyle w:val="BodyText"/>
              <w:ind w:right="-317"/>
              <w:rPr>
                <w:sz w:val="20"/>
              </w:rPr>
            </w:pPr>
            <w:r w:rsidRPr="00DA75D4">
              <w:rPr>
                <w:sz w:val="20"/>
              </w:rPr>
              <w:t xml:space="preserve">Simon Deschenes (SD) Finance Programme Director </w:t>
            </w:r>
          </w:p>
          <w:p w14:paraId="3B18D093" w14:textId="1BCEAF6D" w:rsidR="008559CD" w:rsidRPr="00DA75D4" w:rsidRDefault="005F68A8" w:rsidP="004F690C">
            <w:pPr>
              <w:pStyle w:val="BodyText"/>
              <w:ind w:right="-317"/>
              <w:rPr>
                <w:sz w:val="20"/>
                <w:highlight w:val="yellow"/>
              </w:rPr>
            </w:pPr>
            <w:r w:rsidRPr="00DA75D4">
              <w:rPr>
                <w:sz w:val="20"/>
              </w:rPr>
              <w:t>(Item 186</w:t>
            </w:r>
            <w:r w:rsidR="004C20C2" w:rsidRPr="00DA75D4">
              <w:rPr>
                <w:sz w:val="20"/>
              </w:rPr>
              <w:t>)</w:t>
            </w:r>
          </w:p>
        </w:tc>
      </w:tr>
      <w:tr w:rsidR="004C20C2" w:rsidRPr="007D6D18" w14:paraId="111FBC8B" w14:textId="77777777" w:rsidTr="00BF0434">
        <w:trPr>
          <w:trHeight w:val="288"/>
        </w:trPr>
        <w:tc>
          <w:tcPr>
            <w:tcW w:w="4253" w:type="dxa"/>
          </w:tcPr>
          <w:p w14:paraId="0BE86C90" w14:textId="402C52A2" w:rsidR="004C20C2" w:rsidRPr="00E70A1D" w:rsidRDefault="004C20C2" w:rsidP="00C061D3">
            <w:pPr>
              <w:pStyle w:val="BodyText"/>
              <w:ind w:right="-317"/>
              <w:rPr>
                <w:sz w:val="20"/>
              </w:rPr>
            </w:pPr>
            <w:r w:rsidRPr="00E70A1D">
              <w:rPr>
                <w:sz w:val="20"/>
              </w:rPr>
              <w:t>Richard Anderson (RA) INED</w:t>
            </w:r>
          </w:p>
        </w:tc>
        <w:tc>
          <w:tcPr>
            <w:tcW w:w="5386" w:type="dxa"/>
            <w:shd w:val="clear" w:color="auto" w:fill="auto"/>
          </w:tcPr>
          <w:p w14:paraId="6E997B65" w14:textId="18646D6D" w:rsidR="004C20C2" w:rsidRPr="007D6D18" w:rsidRDefault="004C20C2" w:rsidP="004F690C">
            <w:pPr>
              <w:pStyle w:val="BodyText"/>
              <w:ind w:right="-317"/>
              <w:rPr>
                <w:sz w:val="20"/>
                <w:highlight w:val="yellow"/>
              </w:rPr>
            </w:pPr>
          </w:p>
        </w:tc>
      </w:tr>
      <w:tr w:rsidR="004C20C2" w:rsidRPr="007D6D18" w14:paraId="3EC87FB6" w14:textId="77777777" w:rsidTr="00BF0434">
        <w:trPr>
          <w:trHeight w:val="288"/>
        </w:trPr>
        <w:tc>
          <w:tcPr>
            <w:tcW w:w="4253" w:type="dxa"/>
          </w:tcPr>
          <w:p w14:paraId="0092995D" w14:textId="2BF11A48" w:rsidR="004C20C2" w:rsidRPr="00E70A1D" w:rsidRDefault="004C20C2" w:rsidP="004F690C">
            <w:pPr>
              <w:pStyle w:val="BodyText"/>
              <w:ind w:right="-317"/>
              <w:rPr>
                <w:sz w:val="20"/>
              </w:rPr>
            </w:pPr>
            <w:r w:rsidRPr="00E70A1D">
              <w:rPr>
                <w:sz w:val="20"/>
              </w:rPr>
              <w:t>Christine Ashton (CA) INED</w:t>
            </w:r>
          </w:p>
        </w:tc>
        <w:tc>
          <w:tcPr>
            <w:tcW w:w="5386" w:type="dxa"/>
          </w:tcPr>
          <w:p w14:paraId="13124407" w14:textId="0D517FEA" w:rsidR="004C20C2" w:rsidRPr="007D6D18" w:rsidRDefault="004C20C2" w:rsidP="004F690C">
            <w:pPr>
              <w:pStyle w:val="BodyText"/>
              <w:ind w:right="-317"/>
              <w:rPr>
                <w:sz w:val="20"/>
                <w:highlight w:val="yellow"/>
              </w:rPr>
            </w:pPr>
          </w:p>
        </w:tc>
      </w:tr>
      <w:tr w:rsidR="004C20C2" w:rsidRPr="007D6D18" w14:paraId="1F4504F9" w14:textId="77777777" w:rsidTr="00BF0434">
        <w:trPr>
          <w:trHeight w:val="288"/>
        </w:trPr>
        <w:tc>
          <w:tcPr>
            <w:tcW w:w="4253" w:type="dxa"/>
          </w:tcPr>
          <w:p w14:paraId="4DEA6D36" w14:textId="7F6ADC13" w:rsidR="004C20C2" w:rsidRPr="00E70A1D" w:rsidRDefault="004C20C2" w:rsidP="004F690C">
            <w:pPr>
              <w:pStyle w:val="BodyText"/>
              <w:ind w:right="-317"/>
              <w:rPr>
                <w:sz w:val="20"/>
              </w:rPr>
            </w:pPr>
            <w:r w:rsidRPr="00E70A1D">
              <w:rPr>
                <w:sz w:val="20"/>
              </w:rPr>
              <w:t>Tim Fitzpatrick (</w:t>
            </w:r>
            <w:proofErr w:type="spellStart"/>
            <w:r w:rsidRPr="00E70A1D">
              <w:rPr>
                <w:sz w:val="20"/>
              </w:rPr>
              <w:t>TF</w:t>
            </w:r>
            <w:proofErr w:type="spellEnd"/>
            <w:r w:rsidRPr="00E70A1D">
              <w:rPr>
                <w:sz w:val="20"/>
              </w:rPr>
              <w:t xml:space="preserve">) </w:t>
            </w:r>
            <w:proofErr w:type="spellStart"/>
            <w:r w:rsidRPr="00E70A1D">
              <w:rPr>
                <w:sz w:val="20"/>
              </w:rPr>
              <w:t>INED</w:t>
            </w:r>
            <w:proofErr w:type="spellEnd"/>
          </w:p>
        </w:tc>
        <w:tc>
          <w:tcPr>
            <w:tcW w:w="5386" w:type="dxa"/>
          </w:tcPr>
          <w:p w14:paraId="356C855D" w14:textId="74232846" w:rsidR="004C20C2" w:rsidRPr="007D6D18" w:rsidRDefault="004C20C2" w:rsidP="004F690C">
            <w:pPr>
              <w:pStyle w:val="BodyText"/>
              <w:ind w:right="-317"/>
              <w:rPr>
                <w:sz w:val="20"/>
                <w:highlight w:val="yellow"/>
              </w:rPr>
            </w:pPr>
          </w:p>
        </w:tc>
      </w:tr>
      <w:tr w:rsidR="004C20C2" w:rsidRPr="007D6D18" w14:paraId="741DC710" w14:textId="77777777" w:rsidTr="00BF0434">
        <w:trPr>
          <w:trHeight w:val="288"/>
        </w:trPr>
        <w:tc>
          <w:tcPr>
            <w:tcW w:w="4253" w:type="dxa"/>
          </w:tcPr>
          <w:p w14:paraId="0990D4E0" w14:textId="5334E724" w:rsidR="004C20C2" w:rsidRPr="00E70A1D" w:rsidRDefault="004C20C2" w:rsidP="00282C04">
            <w:pPr>
              <w:pStyle w:val="BodyText"/>
              <w:ind w:right="-317"/>
              <w:rPr>
                <w:sz w:val="20"/>
              </w:rPr>
            </w:pPr>
            <w:r w:rsidRPr="00E70A1D">
              <w:rPr>
                <w:sz w:val="20"/>
              </w:rPr>
              <w:t xml:space="preserve">Russell Saunders (RSA) NED </w:t>
            </w:r>
          </w:p>
        </w:tc>
        <w:tc>
          <w:tcPr>
            <w:tcW w:w="5386" w:type="dxa"/>
          </w:tcPr>
          <w:p w14:paraId="14434794" w14:textId="0AA4ECF5" w:rsidR="004C20C2" w:rsidRPr="007D6D18" w:rsidRDefault="004C20C2" w:rsidP="004F690C">
            <w:pPr>
              <w:pStyle w:val="BodyText"/>
              <w:ind w:right="-317"/>
              <w:rPr>
                <w:sz w:val="20"/>
                <w:highlight w:val="yellow"/>
              </w:rPr>
            </w:pPr>
          </w:p>
        </w:tc>
      </w:tr>
    </w:tbl>
    <w:p w14:paraId="243FF2D0" w14:textId="77777777" w:rsidR="008559CD" w:rsidRDefault="008559CD" w:rsidP="008559CD">
      <w:pPr>
        <w:pStyle w:val="BodyText"/>
        <w:tabs>
          <w:tab w:val="left" w:pos="3640"/>
        </w:tabs>
        <w:ind w:right="-317"/>
        <w:jc w:val="both"/>
        <w:rPr>
          <w:b/>
        </w:rPr>
      </w:pPr>
    </w:p>
    <w:p w14:paraId="47E462B8" w14:textId="41B9C6F4" w:rsidR="00AE65E7" w:rsidRDefault="009E5209" w:rsidP="00AE65E7">
      <w:pPr>
        <w:pStyle w:val="BodyText"/>
        <w:tabs>
          <w:tab w:val="left" w:pos="3640"/>
        </w:tabs>
        <w:ind w:right="-317"/>
        <w:jc w:val="both"/>
      </w:pPr>
      <w:r>
        <w:rPr>
          <w:b/>
        </w:rPr>
        <w:t>177</w:t>
      </w:r>
      <w:r w:rsidR="00AE65E7">
        <w:rPr>
          <w:b/>
        </w:rPr>
        <w:t>. Opening items</w:t>
      </w:r>
      <w:r w:rsidR="00AE65E7">
        <w:t xml:space="preserve"> </w:t>
      </w:r>
    </w:p>
    <w:p w14:paraId="123AE762" w14:textId="28F9025F" w:rsidR="002124C7" w:rsidRPr="007C751E" w:rsidRDefault="00AE65E7" w:rsidP="00AE65E7">
      <w:pPr>
        <w:pStyle w:val="BodyText"/>
        <w:tabs>
          <w:tab w:val="left" w:pos="3640"/>
        </w:tabs>
        <w:ind w:right="-317"/>
        <w:jc w:val="both"/>
      </w:pPr>
      <w:r>
        <w:t>MJ opened the meeting and noted that a quorum was present in accordance with the Com</w:t>
      </w:r>
      <w:r w:rsidR="007C751E">
        <w:t xml:space="preserve">pany’s Articles of Association. </w:t>
      </w:r>
      <w:r w:rsidR="00DD4817">
        <w:t xml:space="preserve">It was noted that CA </w:t>
      </w:r>
      <w:r w:rsidR="00233ABC">
        <w:t xml:space="preserve">had been </w:t>
      </w:r>
      <w:r w:rsidR="00DD4817">
        <w:t>appointed as a Director o</w:t>
      </w:r>
      <w:r w:rsidR="004752D8">
        <w:t xml:space="preserve">f </w:t>
      </w:r>
      <w:proofErr w:type="spellStart"/>
      <w:r w:rsidR="004752D8">
        <w:t>Cogventive</w:t>
      </w:r>
      <w:proofErr w:type="spellEnd"/>
      <w:r w:rsidR="004752D8">
        <w:t xml:space="preserve"> Limited and the Register of Directors’ Interests had been updated accordingly. </w:t>
      </w:r>
      <w:proofErr w:type="spellStart"/>
      <w:r w:rsidR="004752D8">
        <w:t>TF</w:t>
      </w:r>
      <w:proofErr w:type="spellEnd"/>
      <w:r w:rsidR="004752D8">
        <w:t xml:space="preserve"> declared that his role as a mentor to </w:t>
      </w:r>
      <w:proofErr w:type="spellStart"/>
      <w:r w:rsidR="004752D8">
        <w:t>Lynq</w:t>
      </w:r>
      <w:proofErr w:type="spellEnd"/>
      <w:r w:rsidR="004752D8">
        <w:t xml:space="preserve"> </w:t>
      </w:r>
      <w:r w:rsidR="00233ABC">
        <w:t xml:space="preserve">had </w:t>
      </w:r>
      <w:r w:rsidR="004752D8">
        <w:t xml:space="preserve">ceased, as the work </w:t>
      </w:r>
      <w:r w:rsidR="00233ABC">
        <w:t xml:space="preserve">was </w:t>
      </w:r>
      <w:r w:rsidR="004752D8">
        <w:t xml:space="preserve">complete. </w:t>
      </w:r>
      <w:r w:rsidR="009D4E1D">
        <w:t xml:space="preserve">It was agreed to update the register of Directors’ Interests in respect of the above. </w:t>
      </w:r>
      <w:r w:rsidR="009D4E1D" w:rsidRPr="009D4E1D">
        <w:rPr>
          <w:b/>
          <w:color w:val="FF0000"/>
        </w:rPr>
        <w:t>ACTION: DG</w:t>
      </w:r>
      <w:r w:rsidR="009D4E1D">
        <w:t xml:space="preserve"> </w:t>
      </w:r>
      <w:r w:rsidR="00CD28DA">
        <w:t>The remaining Directors present confirmed that the Register of Directors’ Interests circulated at the meeting was accurate in respect of their re</w:t>
      </w:r>
      <w:r w:rsidR="00516776">
        <w:t xml:space="preserve">spective situational interests. Each </w:t>
      </w:r>
      <w:r>
        <w:t>D</w:t>
      </w:r>
      <w:r w:rsidRPr="00871915">
        <w:t>irector present confirmed that they had no direct or indirect interest in any way in the proposed transaction</w:t>
      </w:r>
      <w:r>
        <w:t xml:space="preserve">s </w:t>
      </w:r>
      <w:r w:rsidRPr="00871915">
        <w:t>to be considered at the meeting which they were required by section 177 of the</w:t>
      </w:r>
      <w:r>
        <w:t xml:space="preserve"> Companies Act 2006 and NPSO’s Articles of A</w:t>
      </w:r>
      <w:r w:rsidRPr="00871915">
        <w:t>ssociation to disclose.</w:t>
      </w:r>
      <w:r>
        <w:t xml:space="preserve"> The register of gifts and hospitality was presented and noted by the Board. </w:t>
      </w:r>
      <w:r w:rsidR="002124C7" w:rsidRPr="002124C7">
        <w:rPr>
          <w:i/>
        </w:rPr>
        <w:t xml:space="preserve"> </w:t>
      </w:r>
    </w:p>
    <w:p w14:paraId="78CB4D1A" w14:textId="77777777" w:rsidR="002124C7" w:rsidRDefault="002124C7" w:rsidP="00AE65E7">
      <w:pPr>
        <w:pStyle w:val="BodyText"/>
        <w:tabs>
          <w:tab w:val="left" w:pos="3640"/>
        </w:tabs>
        <w:ind w:right="-317"/>
        <w:jc w:val="both"/>
      </w:pPr>
    </w:p>
    <w:p w14:paraId="1807F571" w14:textId="58D0A27B" w:rsidR="005E2A8D" w:rsidRDefault="00AE65E7" w:rsidP="008559CD">
      <w:pPr>
        <w:pStyle w:val="BodyText"/>
        <w:tabs>
          <w:tab w:val="left" w:pos="3640"/>
        </w:tabs>
        <w:ind w:right="-317"/>
        <w:jc w:val="both"/>
        <w:rPr>
          <w:b/>
          <w:color w:val="17365D" w:themeColor="text2" w:themeShade="BF"/>
        </w:rPr>
      </w:pPr>
      <w:r>
        <w:t>The draft minutes of</w:t>
      </w:r>
      <w:r w:rsidR="0012017E">
        <w:t xml:space="preserve"> the 8</w:t>
      </w:r>
      <w:r w:rsidR="0012017E" w:rsidRPr="0012017E">
        <w:rPr>
          <w:vertAlign w:val="superscript"/>
        </w:rPr>
        <w:t>th</w:t>
      </w:r>
      <w:r w:rsidR="0012017E">
        <w:t xml:space="preserve"> August</w:t>
      </w:r>
      <w:r w:rsidR="008E6F19">
        <w:t xml:space="preserve"> </w:t>
      </w:r>
      <w:r>
        <w:t>Bo</w:t>
      </w:r>
      <w:r w:rsidR="008E6F19">
        <w:t>ard meeting</w:t>
      </w:r>
      <w:r w:rsidR="0012017E">
        <w:t xml:space="preserve"> </w:t>
      </w:r>
      <w:r w:rsidR="00230B10">
        <w:t>were approved</w:t>
      </w:r>
      <w:r w:rsidR="008E6F19">
        <w:t>.</w:t>
      </w:r>
      <w:r w:rsidR="00EC7DD4">
        <w:t xml:space="preserve"> </w:t>
      </w:r>
      <w:r w:rsidR="009567D7" w:rsidRPr="009567D7">
        <w:t xml:space="preserve">The </w:t>
      </w:r>
      <w:r w:rsidR="009567D7">
        <w:t xml:space="preserve">Board referred to the </w:t>
      </w:r>
      <w:r w:rsidR="002D1C23">
        <w:t>actions table, noting actions that were in hand and those that were completed.</w:t>
      </w:r>
      <w:r w:rsidR="00EE6F27">
        <w:rPr>
          <w:b/>
          <w:color w:val="17365D" w:themeColor="text2" w:themeShade="BF"/>
        </w:rPr>
        <w:t xml:space="preserve"> </w:t>
      </w:r>
    </w:p>
    <w:p w14:paraId="4F166AFA" w14:textId="77777777" w:rsidR="00233ABC" w:rsidRPr="008B0211" w:rsidRDefault="00233ABC" w:rsidP="008559CD">
      <w:pPr>
        <w:pStyle w:val="BodyText"/>
        <w:tabs>
          <w:tab w:val="left" w:pos="3640"/>
        </w:tabs>
        <w:ind w:right="-317"/>
        <w:jc w:val="both"/>
      </w:pPr>
    </w:p>
    <w:p w14:paraId="2A12DE46" w14:textId="32CC98D3" w:rsidR="00233ABC" w:rsidRPr="008B0211" w:rsidRDefault="00233ABC" w:rsidP="008559CD">
      <w:pPr>
        <w:pStyle w:val="BodyText"/>
        <w:tabs>
          <w:tab w:val="left" w:pos="3640"/>
        </w:tabs>
        <w:ind w:right="-317"/>
        <w:jc w:val="both"/>
      </w:pPr>
      <w:r w:rsidRPr="008B0211">
        <w:t>CB advised that following discussion at the previous Board meeting, work was in hand to establish a Legal, Governance &amp; Standards Committee. This would be a formal Committee of the Board and Terms of Reference were being drafted for consideration at the next Board meeting.</w:t>
      </w:r>
    </w:p>
    <w:p w14:paraId="16A77F55" w14:textId="77777777" w:rsidR="00233ABC" w:rsidRPr="008B0211" w:rsidRDefault="00233ABC" w:rsidP="008559CD">
      <w:pPr>
        <w:pStyle w:val="BodyText"/>
        <w:tabs>
          <w:tab w:val="left" w:pos="3640"/>
        </w:tabs>
        <w:ind w:right="-317"/>
        <w:jc w:val="both"/>
      </w:pPr>
    </w:p>
    <w:p w14:paraId="6E0FB24A" w14:textId="50BF2853" w:rsidR="00233ABC" w:rsidRPr="008B0211" w:rsidRDefault="00233ABC" w:rsidP="008559CD">
      <w:pPr>
        <w:pStyle w:val="BodyText"/>
        <w:tabs>
          <w:tab w:val="left" w:pos="3640"/>
        </w:tabs>
        <w:ind w:right="-317"/>
        <w:jc w:val="both"/>
      </w:pPr>
      <w:r w:rsidRPr="008B0211">
        <w:t xml:space="preserve">RST reported that meetings had been held to progress the Board Effectiveness Review process. It was anticipated that the </w:t>
      </w:r>
      <w:r w:rsidR="00A53F55" w:rsidRPr="008B0211">
        <w:t>main part of the Review would be undertaken by way of an on-line survey.</w:t>
      </w:r>
    </w:p>
    <w:p w14:paraId="76C6ECE8" w14:textId="77777777" w:rsidR="008F69C8" w:rsidRPr="00A53F55" w:rsidRDefault="008F69C8" w:rsidP="008559CD">
      <w:pPr>
        <w:pStyle w:val="BodyText"/>
        <w:tabs>
          <w:tab w:val="left" w:pos="3640"/>
        </w:tabs>
        <w:ind w:right="-317"/>
        <w:jc w:val="both"/>
      </w:pPr>
    </w:p>
    <w:p w14:paraId="4DBD02C9" w14:textId="19E333C0" w:rsidR="001E3B11" w:rsidRPr="002B23A3" w:rsidRDefault="009E5209" w:rsidP="00B445A7">
      <w:pPr>
        <w:pStyle w:val="BodyText"/>
        <w:tabs>
          <w:tab w:val="left" w:pos="3640"/>
        </w:tabs>
        <w:ind w:right="-317"/>
        <w:jc w:val="both"/>
        <w:rPr>
          <w:b/>
        </w:rPr>
      </w:pPr>
      <w:r w:rsidRPr="002B23A3">
        <w:rPr>
          <w:b/>
        </w:rPr>
        <w:t>178</w:t>
      </w:r>
      <w:r w:rsidR="00D703BB" w:rsidRPr="002B23A3">
        <w:rPr>
          <w:b/>
        </w:rPr>
        <w:t xml:space="preserve">. </w:t>
      </w:r>
      <w:r w:rsidR="004C7762" w:rsidRPr="002B23A3">
        <w:rPr>
          <w:b/>
        </w:rPr>
        <w:t>Legal Dashboard</w:t>
      </w:r>
    </w:p>
    <w:p w14:paraId="0CAF761D" w14:textId="666BBBA0" w:rsidR="00200CF8" w:rsidRDefault="001F56DC" w:rsidP="00B445A7">
      <w:pPr>
        <w:pStyle w:val="BodyText"/>
        <w:tabs>
          <w:tab w:val="left" w:pos="3640"/>
        </w:tabs>
        <w:ind w:right="-317"/>
        <w:jc w:val="both"/>
        <w:rPr>
          <w:b/>
          <w:color w:val="FF0000"/>
        </w:rPr>
      </w:pPr>
      <w:r>
        <w:t>The Board noted the Legal</w:t>
      </w:r>
      <w:r w:rsidR="00200CF8">
        <w:t xml:space="preserve"> </w:t>
      </w:r>
      <w:r w:rsidR="00E56608">
        <w:t>Dashbo</w:t>
      </w:r>
      <w:r w:rsidR="00200CF8">
        <w:t xml:space="preserve">ard, which set out ongoing legal matters. </w:t>
      </w:r>
      <w:r w:rsidR="00E56608">
        <w:t xml:space="preserve">CB </w:t>
      </w:r>
      <w:r w:rsidR="00BE6E35">
        <w:t>highlighted the significant volume of work currently being undertaken by the team and advised that</w:t>
      </w:r>
      <w:r w:rsidR="008F4919">
        <w:t xml:space="preserve"> generally progress </w:t>
      </w:r>
      <w:r w:rsidR="00BE6E35">
        <w:t xml:space="preserve">was </w:t>
      </w:r>
      <w:r w:rsidR="00200CF8">
        <w:t>good. CB agreed to update the Dashboard t</w:t>
      </w:r>
      <w:r w:rsidR="008F4919">
        <w:t xml:space="preserve">o </w:t>
      </w:r>
      <w:r w:rsidR="00A53F55">
        <w:t xml:space="preserve">include a RAG status </w:t>
      </w:r>
      <w:r w:rsidR="00A53F55">
        <w:lastRenderedPageBreak/>
        <w:t>and to highlight specific issues</w:t>
      </w:r>
      <w:r w:rsidR="00B3050F">
        <w:t xml:space="preserve"> for the Board’s attention</w:t>
      </w:r>
      <w:r w:rsidR="00A53F55">
        <w:t xml:space="preserve"> w</w:t>
      </w:r>
      <w:r w:rsidR="00B3050F">
        <w:t>h</w:t>
      </w:r>
      <w:r w:rsidR="00A53F55">
        <w:t xml:space="preserve">ere necessary. He would also </w:t>
      </w:r>
      <w:r w:rsidR="008F4919">
        <w:t xml:space="preserve">indicate where successes have occurred. </w:t>
      </w:r>
      <w:r w:rsidR="008F4919" w:rsidRPr="008F4919">
        <w:rPr>
          <w:b/>
          <w:color w:val="FF0000"/>
        </w:rPr>
        <w:t>ACTION: CB</w:t>
      </w:r>
    </w:p>
    <w:p w14:paraId="10532DDB" w14:textId="77777777" w:rsidR="00870A0F" w:rsidRDefault="00870A0F" w:rsidP="00B445A7">
      <w:pPr>
        <w:pStyle w:val="BodyText"/>
        <w:tabs>
          <w:tab w:val="left" w:pos="3640"/>
        </w:tabs>
        <w:ind w:right="-317"/>
        <w:jc w:val="both"/>
        <w:rPr>
          <w:b/>
          <w:color w:val="FF0000"/>
        </w:rPr>
      </w:pPr>
    </w:p>
    <w:p w14:paraId="6212E0A8" w14:textId="066C3190" w:rsidR="00870A0F" w:rsidRPr="00870A0F" w:rsidRDefault="00870A0F" w:rsidP="00B445A7">
      <w:pPr>
        <w:pStyle w:val="BodyText"/>
        <w:tabs>
          <w:tab w:val="left" w:pos="3640"/>
        </w:tabs>
        <w:ind w:right="-317"/>
        <w:jc w:val="both"/>
      </w:pPr>
      <w:r w:rsidRPr="00870A0F">
        <w:t xml:space="preserve">The </w:t>
      </w:r>
      <w:r>
        <w:t xml:space="preserve">Board noted the reference to Cash </w:t>
      </w:r>
      <w:r w:rsidR="00A53F55">
        <w:t>S</w:t>
      </w:r>
      <w:r>
        <w:t xml:space="preserve">ervices under the UKPA section of the Dashboard. </w:t>
      </w:r>
      <w:r w:rsidRPr="00870A0F">
        <w:t xml:space="preserve">It </w:t>
      </w:r>
      <w:r w:rsidR="00A53F55">
        <w:t>was</w:t>
      </w:r>
      <w:r w:rsidR="00A53F55" w:rsidRPr="00870A0F">
        <w:t xml:space="preserve"> </w:t>
      </w:r>
      <w:r>
        <w:t xml:space="preserve">planned to present a </w:t>
      </w:r>
      <w:r w:rsidR="00AD0D04">
        <w:t xml:space="preserve">paper on </w:t>
      </w:r>
      <w:r w:rsidR="00A53F55">
        <w:t xml:space="preserve">the future strategy for </w:t>
      </w:r>
      <w:r w:rsidR="00284518">
        <w:t xml:space="preserve">the resourcing service provided to </w:t>
      </w:r>
      <w:r w:rsidR="00AD0D04">
        <w:t xml:space="preserve">Cash </w:t>
      </w:r>
      <w:r w:rsidR="00A53F55">
        <w:t>S</w:t>
      </w:r>
      <w:r w:rsidR="00AD0D04">
        <w:t>ervices</w:t>
      </w:r>
      <w:r w:rsidR="00F71AAA">
        <w:t>,</w:t>
      </w:r>
      <w:r w:rsidR="00AD0D04">
        <w:t xml:space="preserve"> </w:t>
      </w:r>
      <w:r>
        <w:t xml:space="preserve">to the Board </w:t>
      </w:r>
      <w:r w:rsidR="00A53F55">
        <w:t xml:space="preserve">at a </w:t>
      </w:r>
      <w:r>
        <w:t>future</w:t>
      </w:r>
      <w:r w:rsidR="00A53F55">
        <w:t xml:space="preserve"> meeting</w:t>
      </w:r>
      <w:r>
        <w:t xml:space="preserve">. </w:t>
      </w:r>
    </w:p>
    <w:p w14:paraId="3BC59659" w14:textId="77777777" w:rsidR="00B37383" w:rsidRPr="00E56608" w:rsidRDefault="00B37383" w:rsidP="00B445A7">
      <w:pPr>
        <w:pStyle w:val="BodyText"/>
        <w:tabs>
          <w:tab w:val="left" w:pos="3640"/>
        </w:tabs>
        <w:ind w:right="-317"/>
        <w:jc w:val="both"/>
      </w:pPr>
    </w:p>
    <w:p w14:paraId="2689658D" w14:textId="60606491" w:rsidR="00854BC9" w:rsidRPr="00B445A7" w:rsidRDefault="009E5209" w:rsidP="00854BC9">
      <w:pPr>
        <w:pStyle w:val="BodyText"/>
        <w:tabs>
          <w:tab w:val="left" w:pos="3640"/>
        </w:tabs>
        <w:ind w:right="-317"/>
        <w:jc w:val="both"/>
        <w:rPr>
          <w:b/>
        </w:rPr>
      </w:pPr>
      <w:r>
        <w:rPr>
          <w:b/>
        </w:rPr>
        <w:t>179</w:t>
      </w:r>
      <w:r w:rsidR="00854BC9">
        <w:rPr>
          <w:b/>
        </w:rPr>
        <w:t xml:space="preserve">. </w:t>
      </w:r>
      <w:r w:rsidR="00211FE9">
        <w:rPr>
          <w:b/>
        </w:rPr>
        <w:t>Legal Structure</w:t>
      </w:r>
    </w:p>
    <w:p w14:paraId="1479775C" w14:textId="7EAB9F2C" w:rsidR="00987AA3" w:rsidRDefault="00E33133" w:rsidP="00211FE9">
      <w:pPr>
        <w:pStyle w:val="BodyText"/>
        <w:tabs>
          <w:tab w:val="left" w:pos="3640"/>
        </w:tabs>
        <w:ind w:right="-317"/>
        <w:jc w:val="both"/>
      </w:pPr>
      <w:r>
        <w:t>CB presented the proposed NPSO Group structure</w:t>
      </w:r>
      <w:r w:rsidR="005B39FB">
        <w:t>. CB said assets and staff etc. will move into NPSO from subsidiary companies. CB said some entities will then</w:t>
      </w:r>
      <w:r w:rsidR="00A53F55">
        <w:t xml:space="preserve"> either</w:t>
      </w:r>
      <w:r w:rsidR="005B39FB">
        <w:t xml:space="preserve"> be </w:t>
      </w:r>
      <w:r w:rsidR="00284518">
        <w:t xml:space="preserve">appropriately </w:t>
      </w:r>
      <w:r w:rsidR="005B39FB">
        <w:t xml:space="preserve">struck-off </w:t>
      </w:r>
      <w:r w:rsidR="00A53F55">
        <w:t xml:space="preserve">or </w:t>
      </w:r>
      <w:r w:rsidR="00B3050F">
        <w:t xml:space="preserve">be </w:t>
      </w:r>
      <w:r w:rsidR="00A53F55">
        <w:t xml:space="preserve">retained as dormant entities for name protection purposes. </w:t>
      </w:r>
      <w:r w:rsidR="00831424">
        <w:t xml:space="preserve">All </w:t>
      </w:r>
      <w:r w:rsidR="00B3050F">
        <w:t xml:space="preserve">in-scope </w:t>
      </w:r>
      <w:r w:rsidR="00831424">
        <w:t xml:space="preserve">employees from subsidiary companies will come into NPSO via </w:t>
      </w:r>
      <w:proofErr w:type="spellStart"/>
      <w:r w:rsidR="00831424">
        <w:t>TUPE</w:t>
      </w:r>
      <w:proofErr w:type="spellEnd"/>
      <w:r w:rsidR="00831424">
        <w:t xml:space="preserve">. The ‘Core’ payments infrastructure includes Bacs, FP and C&amp;CCC. Products/ Overlay Services </w:t>
      </w:r>
      <w:r w:rsidR="00190B0E">
        <w:t xml:space="preserve">(e.g. CASS) </w:t>
      </w:r>
      <w:r w:rsidR="00831424">
        <w:t xml:space="preserve">are set out in the proposed structure. It is planned for all business operations to sit within the </w:t>
      </w:r>
      <w:r w:rsidR="00284518">
        <w:t xml:space="preserve">NPSO </w:t>
      </w:r>
      <w:proofErr w:type="gramStart"/>
      <w:r w:rsidR="00831424">
        <w:t>company</w:t>
      </w:r>
      <w:proofErr w:type="gramEnd"/>
      <w:r w:rsidR="00831424">
        <w:t xml:space="preserve">. </w:t>
      </w:r>
      <w:r w:rsidR="00F5126F" w:rsidRPr="00F5126F">
        <w:t>Paym</w:t>
      </w:r>
      <w:r w:rsidR="00F5126F">
        <w:t xml:space="preserve"> and UTSP will be </w:t>
      </w:r>
      <w:r w:rsidR="00284518">
        <w:t xml:space="preserve">promoted </w:t>
      </w:r>
      <w:r w:rsidR="00A53F55">
        <w:t xml:space="preserve">to be </w:t>
      </w:r>
      <w:r w:rsidR="00F5126F">
        <w:t xml:space="preserve">under the direct control and responsibility of NPSO Board </w:t>
      </w:r>
      <w:r w:rsidR="00284518">
        <w:t xml:space="preserve">(as they were under previous company arrangements) </w:t>
      </w:r>
      <w:r w:rsidR="00F5126F">
        <w:t xml:space="preserve">and will have </w:t>
      </w:r>
      <w:r w:rsidR="00417609">
        <w:t>ring-</w:t>
      </w:r>
      <w:r w:rsidR="00F5126F">
        <w:t xml:space="preserve">fenced financial accounting/ reporting. </w:t>
      </w:r>
      <w:r w:rsidR="00284518">
        <w:t>The potential for future demands on the structure was discussed and what may be required for NPSO t</w:t>
      </w:r>
      <w:r w:rsidR="008146D3">
        <w:t>o act as a catalyst for the mark</w:t>
      </w:r>
      <w:r w:rsidR="00284518">
        <w:t xml:space="preserve">et. </w:t>
      </w:r>
      <w:r w:rsidR="005E0EE6">
        <w:t xml:space="preserve">It was noted that </w:t>
      </w:r>
      <w:r w:rsidR="00284518">
        <w:t xml:space="preserve">if required at any point, </w:t>
      </w:r>
      <w:r w:rsidR="005E0EE6">
        <w:t xml:space="preserve">an entity to house innovation and technology </w:t>
      </w:r>
      <w:r w:rsidR="00B3050F">
        <w:t>services</w:t>
      </w:r>
      <w:r w:rsidR="005E0EE6">
        <w:t xml:space="preserve"> could be created if required in the future. After careful consideration the proposed NPSO Group Structure was approved.</w:t>
      </w:r>
    </w:p>
    <w:p w14:paraId="6CBD3539" w14:textId="77777777" w:rsidR="00987AA3" w:rsidRDefault="00987AA3" w:rsidP="00211FE9">
      <w:pPr>
        <w:pStyle w:val="BodyText"/>
        <w:tabs>
          <w:tab w:val="left" w:pos="3640"/>
        </w:tabs>
        <w:ind w:right="-317"/>
        <w:jc w:val="both"/>
      </w:pPr>
    </w:p>
    <w:p w14:paraId="25757909" w14:textId="4E2E6FB9" w:rsidR="00211FE9" w:rsidRPr="00987AA3" w:rsidRDefault="00987AA3" w:rsidP="00211FE9">
      <w:pPr>
        <w:pStyle w:val="BodyText"/>
        <w:tabs>
          <w:tab w:val="left" w:pos="3640"/>
        </w:tabs>
        <w:ind w:right="-317"/>
        <w:jc w:val="both"/>
        <w:rPr>
          <w:i/>
        </w:rPr>
      </w:pPr>
      <w:r w:rsidRPr="00987AA3">
        <w:rPr>
          <w:i/>
        </w:rPr>
        <w:t xml:space="preserve">(RSA joined) </w:t>
      </w:r>
      <w:r w:rsidR="000D4DB7" w:rsidRPr="00987AA3">
        <w:rPr>
          <w:i/>
        </w:rPr>
        <w:t xml:space="preserve"> </w:t>
      </w:r>
    </w:p>
    <w:p w14:paraId="1E74178C" w14:textId="77777777" w:rsidR="00FE1393" w:rsidRPr="004F6066" w:rsidRDefault="00FE1393" w:rsidP="00211FE9">
      <w:pPr>
        <w:pStyle w:val="BodyText"/>
        <w:tabs>
          <w:tab w:val="left" w:pos="3640"/>
        </w:tabs>
        <w:ind w:right="-317"/>
        <w:jc w:val="both"/>
        <w:rPr>
          <w:color w:val="00B050"/>
        </w:rPr>
      </w:pPr>
    </w:p>
    <w:p w14:paraId="5CF677DD" w14:textId="1ED80BFA" w:rsidR="005E0EE6" w:rsidRDefault="00CF53D0" w:rsidP="00CF53D0">
      <w:pPr>
        <w:pStyle w:val="BodyText"/>
        <w:tabs>
          <w:tab w:val="left" w:pos="3640"/>
        </w:tabs>
        <w:ind w:right="-317"/>
        <w:jc w:val="both"/>
      </w:pPr>
      <w:r>
        <w:t xml:space="preserve">UKPA </w:t>
      </w:r>
      <w:r w:rsidR="005E0EE6">
        <w:t xml:space="preserve">would continue to house the </w:t>
      </w:r>
      <w:r>
        <w:t>defined benefit pension scheme</w:t>
      </w:r>
      <w:r w:rsidR="005E0EE6">
        <w:t xml:space="preserve"> and building lease.</w:t>
      </w:r>
      <w:r>
        <w:t xml:space="preserve"> </w:t>
      </w:r>
    </w:p>
    <w:p w14:paraId="0BBF0F9C" w14:textId="77777777" w:rsidR="005E0EE6" w:rsidRDefault="005E0EE6" w:rsidP="00CF53D0">
      <w:pPr>
        <w:pStyle w:val="BodyText"/>
        <w:tabs>
          <w:tab w:val="left" w:pos="3640"/>
        </w:tabs>
        <w:ind w:right="-317"/>
        <w:jc w:val="both"/>
      </w:pPr>
    </w:p>
    <w:p w14:paraId="6CFA2741" w14:textId="77777777" w:rsidR="00044016" w:rsidRDefault="005E0EE6" w:rsidP="00CF53D0">
      <w:pPr>
        <w:pStyle w:val="BodyText"/>
        <w:tabs>
          <w:tab w:val="left" w:pos="3640"/>
        </w:tabs>
        <w:ind w:right="-317"/>
        <w:jc w:val="both"/>
      </w:pPr>
      <w:r>
        <w:t xml:space="preserve">CB advised that there were a significant number of contracts that </w:t>
      </w:r>
      <w:r w:rsidR="00284518">
        <w:t xml:space="preserve">need to </w:t>
      </w:r>
      <w:r>
        <w:t>be novated into NPSO as part of the novation of the three schemes</w:t>
      </w:r>
      <w:r w:rsidR="00B3050F">
        <w:t>.</w:t>
      </w:r>
      <w:r w:rsidR="00470174">
        <w:t xml:space="preserve"> </w:t>
      </w:r>
      <w:r w:rsidR="00511F3E">
        <w:t xml:space="preserve">The Board noted the challenging schedule with regard to the novation of </w:t>
      </w:r>
      <w:r w:rsidR="008E2535">
        <w:t>contrac</w:t>
      </w:r>
      <w:r w:rsidR="00703C87">
        <w:t>t</w:t>
      </w:r>
      <w:r w:rsidR="008E2535">
        <w:t>s</w:t>
      </w:r>
      <w:r w:rsidR="00703C87">
        <w:t xml:space="preserve"> into NPSO</w:t>
      </w:r>
      <w:r>
        <w:t xml:space="preserve"> and CB explained that the focus would be on </w:t>
      </w:r>
      <w:r w:rsidR="00245B4C">
        <w:t xml:space="preserve">novating </w:t>
      </w:r>
      <w:r>
        <w:t xml:space="preserve">the </w:t>
      </w:r>
      <w:r w:rsidR="00245B4C">
        <w:t>material contracts in accordance with the commitments given to regulators</w:t>
      </w:r>
      <w:r w:rsidR="00A45CD2">
        <w:t>.</w:t>
      </w:r>
      <w:r w:rsidR="00B933E9">
        <w:t xml:space="preserve"> </w:t>
      </w:r>
      <w:r w:rsidR="00245B4C">
        <w:t xml:space="preserve">Summarising the subsequent discussion, MJ noted the challenges facing the Legal team to novate the contracts and the pragmatic approach that had been taken. The Board </w:t>
      </w:r>
      <w:r w:rsidR="00044016">
        <w:t>confirmed that it was comfortable with the risk appetite.</w:t>
      </w:r>
    </w:p>
    <w:p w14:paraId="66B820DC" w14:textId="77777777" w:rsidR="00FE1393" w:rsidRDefault="00FE1393" w:rsidP="00211FE9">
      <w:pPr>
        <w:pStyle w:val="BodyText"/>
        <w:tabs>
          <w:tab w:val="left" w:pos="3640"/>
        </w:tabs>
        <w:ind w:right="-317"/>
        <w:jc w:val="both"/>
      </w:pPr>
    </w:p>
    <w:p w14:paraId="058A4463" w14:textId="2CBCA035" w:rsidR="0004189F" w:rsidRPr="00B445A7" w:rsidRDefault="0004189F" w:rsidP="0004189F">
      <w:pPr>
        <w:pStyle w:val="BodyText"/>
        <w:tabs>
          <w:tab w:val="left" w:pos="3640"/>
        </w:tabs>
        <w:ind w:right="-317"/>
        <w:jc w:val="both"/>
        <w:rPr>
          <w:b/>
        </w:rPr>
      </w:pPr>
      <w:r>
        <w:rPr>
          <w:b/>
        </w:rPr>
        <w:t>180</w:t>
      </w:r>
      <w:r w:rsidR="00910626">
        <w:rPr>
          <w:b/>
        </w:rPr>
        <w:t xml:space="preserve">. ICS </w:t>
      </w:r>
      <w:r w:rsidR="00EA5E73">
        <w:rPr>
          <w:b/>
        </w:rPr>
        <w:t>M</w:t>
      </w:r>
      <w:r w:rsidR="00910626">
        <w:rPr>
          <w:b/>
        </w:rPr>
        <w:t xml:space="preserve">igration </w:t>
      </w:r>
      <w:r w:rsidR="00EA5E73">
        <w:rPr>
          <w:b/>
        </w:rPr>
        <w:t>U</w:t>
      </w:r>
      <w:r w:rsidR="00910626">
        <w:rPr>
          <w:b/>
        </w:rPr>
        <w:t>pdate</w:t>
      </w:r>
    </w:p>
    <w:p w14:paraId="40D1914E" w14:textId="1315BBB0" w:rsidR="00FE1393" w:rsidRDefault="00C97D2F" w:rsidP="0004189F">
      <w:pPr>
        <w:pStyle w:val="BodyText"/>
        <w:tabs>
          <w:tab w:val="left" w:pos="3640"/>
        </w:tabs>
        <w:ind w:right="-317"/>
        <w:jc w:val="both"/>
      </w:pPr>
      <w:r>
        <w:t xml:space="preserve">MH </w:t>
      </w:r>
      <w:r w:rsidR="00897AB9">
        <w:t xml:space="preserve">reminded the Board that the </w:t>
      </w:r>
      <w:r>
        <w:t xml:space="preserve">NPSO </w:t>
      </w:r>
      <w:r w:rsidR="00897AB9">
        <w:t xml:space="preserve">had </w:t>
      </w:r>
      <w:r>
        <w:t xml:space="preserve">inherited the live </w:t>
      </w:r>
      <w:r w:rsidR="00284518">
        <w:t>Image Clearing System (</w:t>
      </w:r>
      <w:r>
        <w:t>ICS</w:t>
      </w:r>
      <w:r w:rsidR="00284518">
        <w:t>)</w:t>
      </w:r>
      <w:r>
        <w:t xml:space="preserve"> </w:t>
      </w:r>
      <w:r w:rsidR="00897AB9">
        <w:t xml:space="preserve">and highlighted the volumes currently passing through </w:t>
      </w:r>
      <w:r w:rsidR="00B3050F">
        <w:t>it</w:t>
      </w:r>
      <w:r>
        <w:t xml:space="preserve">. </w:t>
      </w:r>
      <w:r w:rsidR="00897AB9">
        <w:t>He advised that participant banks had now committed to a timetable that would initially see the introduction of in-clearing</w:t>
      </w:r>
      <w:r w:rsidR="00284518">
        <w:t xml:space="preserve"> as the foundation step to industry adoption</w:t>
      </w:r>
      <w:r w:rsidR="00897AB9">
        <w:t xml:space="preserve"> and subsequently </w:t>
      </w:r>
      <w:r w:rsidR="00981DB5">
        <w:t xml:space="preserve">out-clearing </w:t>
      </w:r>
      <w:r w:rsidR="001E1C9C">
        <w:t xml:space="preserve">targeted </w:t>
      </w:r>
      <w:r w:rsidR="00981DB5">
        <w:t xml:space="preserve">by the end of November. The work done to support the migration by MH and PH in various fora was noted. The contingency planning currently underway regarding the current paper clearing process was noted. </w:t>
      </w:r>
    </w:p>
    <w:p w14:paraId="42C04111" w14:textId="77777777" w:rsidR="00FE1393" w:rsidRDefault="00FE1393" w:rsidP="00211FE9">
      <w:pPr>
        <w:pStyle w:val="BodyText"/>
        <w:tabs>
          <w:tab w:val="left" w:pos="3640"/>
        </w:tabs>
        <w:ind w:right="-317"/>
        <w:jc w:val="both"/>
      </w:pPr>
    </w:p>
    <w:p w14:paraId="1A9BA0D0" w14:textId="10B37782" w:rsidR="00BF1D3A" w:rsidRPr="00B445A7" w:rsidRDefault="00BF1D3A" w:rsidP="00BF1D3A">
      <w:pPr>
        <w:pStyle w:val="BodyText"/>
        <w:tabs>
          <w:tab w:val="left" w:pos="3640"/>
        </w:tabs>
        <w:ind w:right="-317"/>
        <w:jc w:val="both"/>
        <w:rPr>
          <w:b/>
        </w:rPr>
      </w:pPr>
      <w:r>
        <w:rPr>
          <w:b/>
        </w:rPr>
        <w:t>181. CEO’s Report</w:t>
      </w:r>
    </w:p>
    <w:p w14:paraId="596E3B16" w14:textId="6C7EFA56" w:rsidR="00284518" w:rsidRDefault="00BF1D3A" w:rsidP="00BF1D3A">
      <w:pPr>
        <w:pStyle w:val="BodyText"/>
        <w:tabs>
          <w:tab w:val="left" w:pos="3640"/>
        </w:tabs>
        <w:ind w:right="-317"/>
        <w:jc w:val="both"/>
      </w:pPr>
      <w:r w:rsidRPr="005402FC">
        <w:t xml:space="preserve">PH </w:t>
      </w:r>
      <w:r w:rsidR="009A1404">
        <w:t xml:space="preserve">said the </w:t>
      </w:r>
      <w:r w:rsidR="00284518">
        <w:t xml:space="preserve">running </w:t>
      </w:r>
      <w:r w:rsidR="009A1404">
        <w:t xml:space="preserve">cost </w:t>
      </w:r>
      <w:r w:rsidR="00284518">
        <w:t xml:space="preserve">impact </w:t>
      </w:r>
      <w:r w:rsidR="009A1404">
        <w:t>of TOM 2.0 ha</w:t>
      </w:r>
      <w:r w:rsidR="00231AD6">
        <w:t>d</w:t>
      </w:r>
      <w:r w:rsidR="009A1404">
        <w:t xml:space="preserve"> not yet been determined</w:t>
      </w:r>
      <w:r w:rsidR="00F53D76">
        <w:t xml:space="preserve"> but that the intention was to </w:t>
      </w:r>
      <w:r w:rsidR="00B3050F">
        <w:t xml:space="preserve">maintain </w:t>
      </w:r>
      <w:r w:rsidR="00284518">
        <w:t xml:space="preserve">the overall consolidated operating </w:t>
      </w:r>
      <w:r w:rsidR="00B3050F">
        <w:t>costs at</w:t>
      </w:r>
      <w:r w:rsidR="00231AD6">
        <w:t xml:space="preserve"> similar levels</w:t>
      </w:r>
      <w:r w:rsidR="009A1404">
        <w:t>. S</w:t>
      </w:r>
      <w:r w:rsidR="00B42016">
        <w:t xml:space="preserve">ection </w:t>
      </w:r>
      <w:r w:rsidR="00B42016">
        <w:lastRenderedPageBreak/>
        <w:t xml:space="preserve">195 work </w:t>
      </w:r>
      <w:r w:rsidR="00230D1B">
        <w:t xml:space="preserve">on the NPSO financial model </w:t>
      </w:r>
      <w:r w:rsidR="00231AD6">
        <w:t xml:space="preserve">was </w:t>
      </w:r>
      <w:r w:rsidR="00B42016">
        <w:t>progressing. P</w:t>
      </w:r>
      <w:r w:rsidR="00280D69">
        <w:t>H referred to the 3</w:t>
      </w:r>
      <w:r w:rsidR="00280D69" w:rsidRPr="00280D69">
        <w:rPr>
          <w:vertAlign w:val="superscript"/>
        </w:rPr>
        <w:t>rd</w:t>
      </w:r>
      <w:r w:rsidR="00280D69">
        <w:t xml:space="preserve"> August letter</w:t>
      </w:r>
      <w:r w:rsidR="00B42016">
        <w:t xml:space="preserve"> </w:t>
      </w:r>
      <w:r w:rsidR="00280D69">
        <w:t xml:space="preserve">that NPSO </w:t>
      </w:r>
      <w:r w:rsidR="00231AD6">
        <w:t xml:space="preserve">had </w:t>
      </w:r>
      <w:r w:rsidR="00280D69">
        <w:t>received from the B</w:t>
      </w:r>
      <w:r w:rsidR="00231AD6">
        <w:t>ank</w:t>
      </w:r>
      <w:r w:rsidR="00284518">
        <w:t xml:space="preserve"> of England</w:t>
      </w:r>
      <w:r w:rsidR="008213BA">
        <w:t>,</w:t>
      </w:r>
      <w:r w:rsidR="00280D69">
        <w:t xml:space="preserve"> regarding next step requirements for the NPA. </w:t>
      </w:r>
      <w:r w:rsidR="008213BA">
        <w:t xml:space="preserve">PH’s draft response to the letter was </w:t>
      </w:r>
      <w:r w:rsidR="00F05466">
        <w:t>circulated ahead of the meeting and</w:t>
      </w:r>
      <w:r w:rsidR="00231AD6">
        <w:t xml:space="preserve"> was</w:t>
      </w:r>
      <w:r w:rsidR="00F05466">
        <w:t xml:space="preserve"> being updated in acc</w:t>
      </w:r>
      <w:r w:rsidR="00AC54B8">
        <w:t xml:space="preserve">ordance with feedback received. </w:t>
      </w:r>
      <w:r w:rsidR="00405C9F">
        <w:t xml:space="preserve">It </w:t>
      </w:r>
      <w:r w:rsidR="00231AD6">
        <w:t>was</w:t>
      </w:r>
      <w:r w:rsidR="00405C9F">
        <w:t xml:space="preserve"> planned to send the response letter </w:t>
      </w:r>
      <w:r w:rsidR="00F05466">
        <w:t xml:space="preserve">to the </w:t>
      </w:r>
      <w:r w:rsidR="00231AD6">
        <w:t xml:space="preserve">Bank </w:t>
      </w:r>
      <w:r w:rsidR="00F05466">
        <w:t xml:space="preserve">shortly. </w:t>
      </w:r>
      <w:r w:rsidR="00352C1D">
        <w:t xml:space="preserve">PH </w:t>
      </w:r>
      <w:r w:rsidR="00B3050F">
        <w:t xml:space="preserve">had </w:t>
      </w:r>
      <w:r w:rsidR="00352C1D">
        <w:t>met with the ‘Retail Heads’ (</w:t>
      </w:r>
      <w:r w:rsidR="00284518">
        <w:t xml:space="preserve">senior </w:t>
      </w:r>
      <w:r w:rsidR="00352C1D">
        <w:t>representatives from the CMA9 institution</w:t>
      </w:r>
      <w:r w:rsidR="00CE4496">
        <w:t>s)</w:t>
      </w:r>
      <w:r w:rsidR="00231AD6">
        <w:t>,</w:t>
      </w:r>
      <w:r w:rsidR="00CE4496">
        <w:t xml:space="preserve"> with the collaborative support of UK Finance, to discuss the direction with regard to strategic developments</w:t>
      </w:r>
      <w:r w:rsidR="001E1C9C">
        <w:t xml:space="preserve"> around Open Banking</w:t>
      </w:r>
      <w:r w:rsidR="00C76A5D" w:rsidRPr="00B60343">
        <w:t>.</w:t>
      </w:r>
      <w:r w:rsidR="003C05FC" w:rsidRPr="00B60343">
        <w:t xml:space="preserve"> </w:t>
      </w:r>
      <w:r w:rsidR="009B2210" w:rsidRPr="009B2210">
        <w:rPr>
          <w:i/>
        </w:rPr>
        <w:t>[Redacted, commercially sensitive]</w:t>
      </w:r>
      <w:r w:rsidR="00A17C04">
        <w:t xml:space="preserve"> </w:t>
      </w:r>
    </w:p>
    <w:p w14:paraId="75DCA771" w14:textId="77777777" w:rsidR="00284518" w:rsidRDefault="00284518" w:rsidP="00BF1D3A">
      <w:pPr>
        <w:pStyle w:val="BodyText"/>
        <w:tabs>
          <w:tab w:val="left" w:pos="3640"/>
        </w:tabs>
        <w:ind w:right="-317"/>
        <w:jc w:val="both"/>
      </w:pPr>
    </w:p>
    <w:p w14:paraId="1D553033" w14:textId="36F6F368" w:rsidR="00044016" w:rsidRPr="00044016" w:rsidRDefault="00044016" w:rsidP="00044016">
      <w:pPr>
        <w:pStyle w:val="BodyText"/>
        <w:jc w:val="both"/>
      </w:pPr>
      <w:r w:rsidRPr="00044016">
        <w:t xml:space="preserve">TC noted the possible concentration concern from individual gateway providers and the importance of considering the risks to the payments ecosystem. She observed that the reported delay to the assurance policy for aggregators was a potential concern given that this had been originally due some time earlier and could be indicative of stretch within FPS. MH clarified that there was indeed stretch in FPS following the way the FPS </w:t>
      </w:r>
      <w:proofErr w:type="gramStart"/>
      <w:r w:rsidRPr="00044016">
        <w:t>company</w:t>
      </w:r>
      <w:proofErr w:type="gramEnd"/>
      <w:r w:rsidRPr="00044016">
        <w:t xml:space="preserve"> had implemented TOM 1.0 and the response to the July incident.  This was being actively monitored and additional support had been identified.</w:t>
      </w:r>
    </w:p>
    <w:p w14:paraId="6826CD05" w14:textId="77777777" w:rsidR="00044016" w:rsidRDefault="00044016" w:rsidP="00044016">
      <w:pPr>
        <w:pStyle w:val="BodyText"/>
      </w:pPr>
    </w:p>
    <w:p w14:paraId="6DD66C6A" w14:textId="5166A434" w:rsidR="005952BF" w:rsidRDefault="00284518" w:rsidP="00BF1D3A">
      <w:pPr>
        <w:pStyle w:val="BodyText"/>
        <w:tabs>
          <w:tab w:val="left" w:pos="3640"/>
        </w:tabs>
        <w:ind w:right="-317"/>
        <w:jc w:val="both"/>
      </w:pPr>
      <w:r>
        <w:t xml:space="preserve">In reference to current </w:t>
      </w:r>
      <w:r w:rsidR="00B862DD">
        <w:t>scheme</w:t>
      </w:r>
      <w:r>
        <w:t xml:space="preserve"> operations, a</w:t>
      </w:r>
      <w:r w:rsidR="00FC1186">
        <w:t xml:space="preserve"> new senior participant forum has been set up for </w:t>
      </w:r>
      <w:r w:rsidR="009929DE">
        <w:t>executive mem</w:t>
      </w:r>
      <w:r w:rsidR="00B2519A">
        <w:t>bers to give their views on NPSO operational matters</w:t>
      </w:r>
      <w:r w:rsidR="009929DE">
        <w:t xml:space="preserve">. </w:t>
      </w:r>
      <w:r w:rsidR="00277276">
        <w:t>A</w:t>
      </w:r>
      <w:r w:rsidR="00FA5214">
        <w:t xml:space="preserve"> further Section 195 review is planned in relation to the July FPS incident and is due to be completed by the end of the year. </w:t>
      </w:r>
      <w:r w:rsidR="00231AD6">
        <w:t xml:space="preserve">PH noted that the management were very aware of the impact that the incident had had on </w:t>
      </w:r>
      <w:r>
        <w:t>the demand on colleagues</w:t>
      </w:r>
      <w:r w:rsidR="00231AD6">
        <w:t xml:space="preserve"> and commented on the steps being taken to provide support in that area</w:t>
      </w:r>
      <w:r w:rsidR="00B3050F">
        <w:t>.</w:t>
      </w:r>
    </w:p>
    <w:p w14:paraId="59A8878F" w14:textId="77777777" w:rsidR="005952BF" w:rsidRDefault="005952BF" w:rsidP="00BF1D3A">
      <w:pPr>
        <w:pStyle w:val="BodyText"/>
        <w:tabs>
          <w:tab w:val="left" w:pos="3640"/>
        </w:tabs>
        <w:ind w:right="-317"/>
        <w:jc w:val="both"/>
      </w:pPr>
    </w:p>
    <w:p w14:paraId="648CF9F2" w14:textId="1B31AC6E" w:rsidR="00FE1393" w:rsidRPr="00461A9F" w:rsidRDefault="005952BF" w:rsidP="00BF1D3A">
      <w:pPr>
        <w:pStyle w:val="BodyText"/>
        <w:tabs>
          <w:tab w:val="left" w:pos="3640"/>
        </w:tabs>
        <w:ind w:right="-317"/>
        <w:jc w:val="both"/>
        <w:rPr>
          <w:color w:val="E36C0A" w:themeColor="accent6" w:themeShade="BF"/>
        </w:rPr>
      </w:pPr>
      <w:r>
        <w:t>The Board noted the ExCo Dashboard that was circulated ahead of the meeting.</w:t>
      </w:r>
      <w:r w:rsidR="00231AD6">
        <w:t xml:space="preserve"> PH confirmed that the Dashboard would continue to evolve to provide the Board with a more balanced </w:t>
      </w:r>
      <w:r w:rsidR="00EA5E73">
        <w:t>understanding of key areas of concern or successes achieved.</w:t>
      </w:r>
    </w:p>
    <w:p w14:paraId="26B124AA" w14:textId="77777777" w:rsidR="00211FE9" w:rsidRDefault="00211FE9" w:rsidP="00211FE9">
      <w:pPr>
        <w:pStyle w:val="BodyText"/>
        <w:tabs>
          <w:tab w:val="left" w:pos="3640"/>
        </w:tabs>
        <w:ind w:right="-317"/>
        <w:jc w:val="both"/>
      </w:pPr>
    </w:p>
    <w:p w14:paraId="7BBCA9CF" w14:textId="39F91AF4" w:rsidR="00F57D22" w:rsidRPr="00B445A7" w:rsidRDefault="00F57D22" w:rsidP="00F57D22">
      <w:pPr>
        <w:pStyle w:val="BodyText"/>
        <w:tabs>
          <w:tab w:val="left" w:pos="3640"/>
        </w:tabs>
        <w:ind w:right="-317"/>
        <w:jc w:val="both"/>
        <w:rPr>
          <w:b/>
        </w:rPr>
      </w:pPr>
      <w:r>
        <w:rPr>
          <w:b/>
        </w:rPr>
        <w:t>182</w:t>
      </w:r>
      <w:r w:rsidR="00195652">
        <w:rPr>
          <w:b/>
        </w:rPr>
        <w:t xml:space="preserve">. Risk </w:t>
      </w:r>
      <w:r w:rsidR="00EA5E73">
        <w:rPr>
          <w:b/>
        </w:rPr>
        <w:t>C</w:t>
      </w:r>
      <w:r w:rsidR="00195652">
        <w:rPr>
          <w:b/>
        </w:rPr>
        <w:t xml:space="preserve">ommittee </w:t>
      </w:r>
      <w:r w:rsidR="00EA5E73">
        <w:rPr>
          <w:b/>
        </w:rPr>
        <w:t>R</w:t>
      </w:r>
      <w:r>
        <w:rPr>
          <w:b/>
        </w:rPr>
        <w:t>eport</w:t>
      </w:r>
    </w:p>
    <w:p w14:paraId="3230D6E7" w14:textId="35B68A25" w:rsidR="00D72E72" w:rsidRPr="004B1B3A" w:rsidRDefault="00A56651" w:rsidP="00211FE9">
      <w:pPr>
        <w:pStyle w:val="BodyText"/>
        <w:tabs>
          <w:tab w:val="left" w:pos="3640"/>
        </w:tabs>
        <w:ind w:right="-317"/>
        <w:jc w:val="both"/>
        <w:rPr>
          <w:b/>
        </w:rPr>
      </w:pPr>
      <w:r w:rsidRPr="00A56651">
        <w:t xml:space="preserve">RA </w:t>
      </w:r>
      <w:r w:rsidR="00EA5E73">
        <w:t xml:space="preserve">advised that </w:t>
      </w:r>
      <w:r>
        <w:t>a Special meeting of the Risk Committee</w:t>
      </w:r>
      <w:r w:rsidR="00EA5E73">
        <w:t xml:space="preserve"> was planned</w:t>
      </w:r>
      <w:r>
        <w:t xml:space="preserve"> to take place ahead of the 27</w:t>
      </w:r>
      <w:r w:rsidRPr="00A56651">
        <w:rPr>
          <w:vertAlign w:val="superscript"/>
        </w:rPr>
        <w:t>th</w:t>
      </w:r>
      <w:r>
        <w:t xml:space="preserve"> September Risk Committee meeting</w:t>
      </w:r>
      <w:r w:rsidR="00B3050F">
        <w:t xml:space="preserve"> </w:t>
      </w:r>
      <w:r w:rsidR="00EA5E73">
        <w:t>to consider</w:t>
      </w:r>
      <w:r w:rsidR="008119AD">
        <w:t xml:space="preserve"> the key findings from the internal </w:t>
      </w:r>
      <w:proofErr w:type="spellStart"/>
      <w:r w:rsidR="008119AD">
        <w:t>PIR</w:t>
      </w:r>
      <w:proofErr w:type="spellEnd"/>
      <w:r w:rsidR="008119AD">
        <w:t xml:space="preserve"> (Post Incident Review) of the FPS incident. </w:t>
      </w:r>
      <w:r w:rsidR="00294F3F">
        <w:t xml:space="preserve">It was noted that </w:t>
      </w:r>
      <w:r w:rsidR="00E46A5C">
        <w:t>Quantitative Schedule Risk Analysis (</w:t>
      </w:r>
      <w:proofErr w:type="spellStart"/>
      <w:r w:rsidR="00E46A5C">
        <w:t>QSRA</w:t>
      </w:r>
      <w:proofErr w:type="spellEnd"/>
      <w:r w:rsidR="00E46A5C">
        <w:t>)</w:t>
      </w:r>
      <w:r w:rsidR="00294F3F">
        <w:t>,</w:t>
      </w:r>
      <w:r w:rsidR="00E46A5C">
        <w:t xml:space="preserve"> a forecas</w:t>
      </w:r>
      <w:r w:rsidR="009905C7">
        <w:t>ting methodology</w:t>
      </w:r>
      <w:r w:rsidR="00294F3F">
        <w:t>, was being introduced</w:t>
      </w:r>
      <w:r w:rsidR="009905C7">
        <w:t xml:space="preserve"> for NPA</w:t>
      </w:r>
      <w:r w:rsidR="00290895">
        <w:t xml:space="preserve"> and analysis work has begun. </w:t>
      </w:r>
      <w:r w:rsidR="008B6A9F">
        <w:t xml:space="preserve">RA said </w:t>
      </w:r>
      <w:proofErr w:type="spellStart"/>
      <w:r w:rsidR="008B6A9F">
        <w:t>QSRA</w:t>
      </w:r>
      <w:proofErr w:type="spellEnd"/>
      <w:r w:rsidR="008B6A9F">
        <w:t xml:space="preserve"> will be useful for monitoring the timelines for the completion of work.</w:t>
      </w:r>
      <w:r w:rsidR="001A4957">
        <w:t xml:space="preserve"> </w:t>
      </w:r>
      <w:r w:rsidR="008B6A9F">
        <w:t xml:space="preserve">The Compliance Risk Dashboard </w:t>
      </w:r>
      <w:r w:rsidR="00A97C8B">
        <w:t>separates Legislative and Regulatory priorities and shows the position for</w:t>
      </w:r>
      <w:r w:rsidR="008205A0">
        <w:t xml:space="preserve"> thematic reviews.</w:t>
      </w:r>
      <w:r w:rsidR="00A97C8B">
        <w:t xml:space="preserve"> </w:t>
      </w:r>
      <w:r w:rsidR="00D72E72">
        <w:t xml:space="preserve">The Board noted the </w:t>
      </w:r>
      <w:r w:rsidR="00294F3F">
        <w:t xml:space="preserve">draft </w:t>
      </w:r>
      <w:r w:rsidR="00D72E72">
        <w:t xml:space="preserve">minutes of the 22 August Risk </w:t>
      </w:r>
      <w:r w:rsidR="00294F3F">
        <w:t>C</w:t>
      </w:r>
      <w:r w:rsidR="00D72E72">
        <w:t>ommittee meeting.</w:t>
      </w:r>
    </w:p>
    <w:p w14:paraId="66D99406" w14:textId="77777777" w:rsidR="00E50CC1" w:rsidRDefault="00E50CC1" w:rsidP="00211FE9">
      <w:pPr>
        <w:pStyle w:val="BodyText"/>
        <w:tabs>
          <w:tab w:val="left" w:pos="3640"/>
        </w:tabs>
        <w:ind w:right="-317"/>
        <w:jc w:val="both"/>
        <w:rPr>
          <w:b/>
          <w:color w:val="FF0000"/>
        </w:rPr>
      </w:pPr>
    </w:p>
    <w:p w14:paraId="659C7092" w14:textId="36DE7393" w:rsidR="006C4403" w:rsidRPr="00B445A7" w:rsidRDefault="006C4403" w:rsidP="006C4403">
      <w:pPr>
        <w:pStyle w:val="BodyText"/>
        <w:tabs>
          <w:tab w:val="left" w:pos="3640"/>
        </w:tabs>
        <w:ind w:right="-317"/>
        <w:jc w:val="both"/>
        <w:rPr>
          <w:b/>
        </w:rPr>
      </w:pPr>
      <w:r>
        <w:rPr>
          <w:b/>
        </w:rPr>
        <w:t xml:space="preserve">183. Audit </w:t>
      </w:r>
      <w:r w:rsidR="00294F3F">
        <w:rPr>
          <w:b/>
        </w:rPr>
        <w:t>C</w:t>
      </w:r>
      <w:r>
        <w:rPr>
          <w:b/>
        </w:rPr>
        <w:t>ommittee report</w:t>
      </w:r>
    </w:p>
    <w:p w14:paraId="240B4D40" w14:textId="5D38A861" w:rsidR="00655D16" w:rsidRPr="004B1B3A" w:rsidRDefault="00655D16" w:rsidP="004B1B3A">
      <w:pPr>
        <w:pStyle w:val="BodyText"/>
        <w:tabs>
          <w:tab w:val="left" w:pos="3640"/>
        </w:tabs>
        <w:ind w:right="-317"/>
        <w:jc w:val="both"/>
        <w:rPr>
          <w:color w:val="E36C0A" w:themeColor="accent6" w:themeShade="BF"/>
        </w:rPr>
      </w:pPr>
      <w:proofErr w:type="spellStart"/>
      <w:r w:rsidRPr="00655D16">
        <w:t>TF</w:t>
      </w:r>
      <w:proofErr w:type="spellEnd"/>
      <w:r w:rsidRPr="00655D16">
        <w:t xml:space="preserve"> </w:t>
      </w:r>
      <w:r w:rsidR="00294F3F">
        <w:t xml:space="preserve">advised that following a strategic review, future audits would be prioritised and driven by risk profile with resources being allocated accordingly. </w:t>
      </w:r>
      <w:r w:rsidR="00F86BA7">
        <w:t xml:space="preserve">Phil Hart </w:t>
      </w:r>
      <w:r w:rsidR="00294F3F">
        <w:t xml:space="preserve">had </w:t>
      </w:r>
      <w:r w:rsidR="00F86BA7">
        <w:t xml:space="preserve">joined NPSO as </w:t>
      </w:r>
      <w:r w:rsidR="009600C1">
        <w:t xml:space="preserve">Director </w:t>
      </w:r>
      <w:r w:rsidR="00F86BA7">
        <w:t xml:space="preserve">of Internal Audit at the end of August and his induction </w:t>
      </w:r>
      <w:r w:rsidR="00294F3F">
        <w:t xml:space="preserve">was </w:t>
      </w:r>
      <w:r w:rsidR="00F86BA7">
        <w:t>underway.</w:t>
      </w:r>
      <w:r w:rsidR="00BD4845">
        <w:t xml:space="preserve"> </w:t>
      </w:r>
      <w:r w:rsidR="009600C1" w:rsidRPr="00F439B7">
        <w:t>The current contracted</w:t>
      </w:r>
      <w:r w:rsidR="00294F3F" w:rsidRPr="00F439B7">
        <w:t xml:space="preserve"> Interim Head of Internal </w:t>
      </w:r>
      <w:proofErr w:type="gramStart"/>
      <w:r w:rsidR="00294F3F" w:rsidRPr="00F439B7">
        <w:t>Audit,</w:t>
      </w:r>
      <w:proofErr w:type="gramEnd"/>
      <w:r w:rsidR="00294F3F" w:rsidRPr="00F439B7">
        <w:t xml:space="preserve"> had been retained until the end of the year to allow for an orderly handover</w:t>
      </w:r>
      <w:r w:rsidR="0090263C" w:rsidRPr="00F439B7">
        <w:t>.</w:t>
      </w:r>
      <w:r w:rsidR="0090263C">
        <w:t xml:space="preserve"> </w:t>
      </w:r>
      <w:proofErr w:type="spellStart"/>
      <w:r w:rsidR="0090263C">
        <w:t>TF</w:t>
      </w:r>
      <w:proofErr w:type="spellEnd"/>
      <w:r w:rsidR="0090263C">
        <w:t xml:space="preserve"> advised that he had been in discussions with the Chair of the C&amp;CCC </w:t>
      </w:r>
      <w:r w:rsidR="00C13854">
        <w:t xml:space="preserve">Finance &amp; </w:t>
      </w:r>
      <w:r w:rsidR="0090263C">
        <w:t xml:space="preserve">Audit Committee regarding transfer of knowledge and process. </w:t>
      </w:r>
      <w:r w:rsidR="00C13854">
        <w:t>It had been agreed that the Audit elements of that</w:t>
      </w:r>
      <w:r w:rsidR="0090263C">
        <w:t xml:space="preserve"> Committee would cease once the one outstanding audit had been considered</w:t>
      </w:r>
      <w:r w:rsidR="00C13854">
        <w:t xml:space="preserve"> and closed at its next meeting in early October.</w:t>
      </w:r>
      <w:r w:rsidR="0090263C">
        <w:t xml:space="preserve">  </w:t>
      </w:r>
      <w:r w:rsidR="00C13854">
        <w:t xml:space="preserve">PW </w:t>
      </w:r>
      <w:r w:rsidR="00C13854">
        <w:lastRenderedPageBreak/>
        <w:t xml:space="preserve">confirmed that the C&amp;CCC Finance Committee would be required to operate until the Cheques business was transferred, given its responsibilities for </w:t>
      </w:r>
      <w:r w:rsidR="007E3938">
        <w:t xml:space="preserve">matters such as </w:t>
      </w:r>
      <w:r w:rsidR="00C13854">
        <w:t>pricing and the financial statements.</w:t>
      </w:r>
      <w:r w:rsidR="00B82FA7">
        <w:t xml:space="preserve"> </w:t>
      </w:r>
      <w:r>
        <w:t>The Board noted the</w:t>
      </w:r>
      <w:r w:rsidR="004B1B3A">
        <w:t xml:space="preserve"> </w:t>
      </w:r>
      <w:r w:rsidR="0090263C">
        <w:t xml:space="preserve">draft </w:t>
      </w:r>
      <w:r w:rsidR="00242554">
        <w:t>minutes of the 22 August</w:t>
      </w:r>
      <w:r>
        <w:t xml:space="preserve"> Audit </w:t>
      </w:r>
      <w:r w:rsidR="0090263C">
        <w:t>C</w:t>
      </w:r>
      <w:r>
        <w:t xml:space="preserve">ommittee meeting. </w:t>
      </w:r>
    </w:p>
    <w:p w14:paraId="1F080F33" w14:textId="77777777" w:rsidR="00703C87" w:rsidRDefault="00703C87" w:rsidP="00211FE9">
      <w:pPr>
        <w:pStyle w:val="BodyText"/>
        <w:tabs>
          <w:tab w:val="left" w:pos="3640"/>
        </w:tabs>
        <w:ind w:right="-317"/>
        <w:jc w:val="both"/>
        <w:rPr>
          <w:b/>
          <w:color w:val="FF0000"/>
        </w:rPr>
      </w:pPr>
    </w:p>
    <w:p w14:paraId="0888CE1F" w14:textId="05E9627A" w:rsidR="00CC12E5" w:rsidRPr="00CC12E5" w:rsidRDefault="00CC12E5" w:rsidP="00211FE9">
      <w:pPr>
        <w:pStyle w:val="BodyText"/>
        <w:tabs>
          <w:tab w:val="left" w:pos="3640"/>
        </w:tabs>
        <w:ind w:right="-317"/>
        <w:jc w:val="both"/>
        <w:rPr>
          <w:i/>
        </w:rPr>
      </w:pPr>
      <w:r w:rsidRPr="00CC12E5">
        <w:rPr>
          <w:i/>
        </w:rPr>
        <w:t>(</w:t>
      </w:r>
      <w:proofErr w:type="spellStart"/>
      <w:r w:rsidR="00D85B9B">
        <w:rPr>
          <w:i/>
        </w:rPr>
        <w:t>SH</w:t>
      </w:r>
      <w:proofErr w:type="spellEnd"/>
      <w:r w:rsidR="00D85B9B">
        <w:rPr>
          <w:i/>
        </w:rPr>
        <w:t xml:space="preserve"> joined and </w:t>
      </w:r>
      <w:r w:rsidRPr="00CC12E5">
        <w:rPr>
          <w:i/>
        </w:rPr>
        <w:t>TC left)</w:t>
      </w:r>
    </w:p>
    <w:p w14:paraId="0A595CF9" w14:textId="77777777" w:rsidR="008A7072" w:rsidRDefault="008A7072" w:rsidP="00211FE9">
      <w:pPr>
        <w:pStyle w:val="BodyText"/>
        <w:tabs>
          <w:tab w:val="left" w:pos="3640"/>
        </w:tabs>
        <w:ind w:right="-317"/>
        <w:jc w:val="both"/>
        <w:rPr>
          <w:b/>
          <w:color w:val="FF0000"/>
        </w:rPr>
      </w:pPr>
    </w:p>
    <w:p w14:paraId="39A0DC27" w14:textId="78FE62AF" w:rsidR="00F65492" w:rsidRPr="00B445A7" w:rsidRDefault="00F65492" w:rsidP="00F65492">
      <w:pPr>
        <w:pStyle w:val="BodyText"/>
        <w:tabs>
          <w:tab w:val="left" w:pos="3640"/>
        </w:tabs>
        <w:ind w:right="-317"/>
        <w:jc w:val="both"/>
        <w:rPr>
          <w:b/>
        </w:rPr>
      </w:pPr>
      <w:r>
        <w:rPr>
          <w:b/>
        </w:rPr>
        <w:t xml:space="preserve">184. </w:t>
      </w:r>
      <w:proofErr w:type="spellStart"/>
      <w:r>
        <w:rPr>
          <w:b/>
        </w:rPr>
        <w:t>GDPR</w:t>
      </w:r>
      <w:proofErr w:type="spellEnd"/>
    </w:p>
    <w:p w14:paraId="4A1D151C" w14:textId="68EC4922" w:rsidR="00F65492" w:rsidRDefault="00F65492" w:rsidP="00F65492">
      <w:pPr>
        <w:pStyle w:val="BodyText"/>
        <w:tabs>
          <w:tab w:val="left" w:pos="3640"/>
        </w:tabs>
        <w:ind w:right="-317"/>
        <w:jc w:val="both"/>
      </w:pPr>
      <w:r>
        <w:t xml:space="preserve">The Board noted the White paper on </w:t>
      </w:r>
      <w:proofErr w:type="spellStart"/>
      <w:r>
        <w:t>GDPR</w:t>
      </w:r>
      <w:proofErr w:type="spellEnd"/>
      <w:r>
        <w:t xml:space="preserve"> and its implications and the </w:t>
      </w:r>
      <w:r w:rsidR="00EC3706">
        <w:t xml:space="preserve">paper on the priority of </w:t>
      </w:r>
      <w:proofErr w:type="spellStart"/>
      <w:r w:rsidR="00EC3706">
        <w:t>GDPR</w:t>
      </w:r>
      <w:proofErr w:type="spellEnd"/>
      <w:r w:rsidR="00EC3706">
        <w:t xml:space="preserve"> obligations, both papers that were requested at the July Board meeting. </w:t>
      </w:r>
      <w:r w:rsidR="00F7098E">
        <w:t xml:space="preserve">The Board were invited to send any feedback on the above papers to </w:t>
      </w:r>
      <w:proofErr w:type="spellStart"/>
      <w:r w:rsidR="00F7098E">
        <w:t>SH</w:t>
      </w:r>
      <w:proofErr w:type="spellEnd"/>
      <w:r w:rsidR="00F7098E">
        <w:t xml:space="preserve"> following the meeting. </w:t>
      </w:r>
    </w:p>
    <w:p w14:paraId="4BDBC395" w14:textId="77777777" w:rsidR="00F65492" w:rsidRDefault="00F65492" w:rsidP="00F65492">
      <w:pPr>
        <w:pStyle w:val="BodyText"/>
        <w:tabs>
          <w:tab w:val="left" w:pos="3640"/>
        </w:tabs>
        <w:ind w:right="-317"/>
        <w:jc w:val="both"/>
      </w:pPr>
    </w:p>
    <w:p w14:paraId="741E88A1" w14:textId="6F0E519D" w:rsidR="00540049" w:rsidRDefault="00540049" w:rsidP="00F65492">
      <w:pPr>
        <w:pStyle w:val="BodyText"/>
        <w:tabs>
          <w:tab w:val="left" w:pos="3640"/>
        </w:tabs>
        <w:ind w:right="-317"/>
        <w:jc w:val="both"/>
        <w:rPr>
          <w:b/>
          <w:color w:val="FF0000"/>
        </w:rPr>
      </w:pPr>
      <w:r>
        <w:t xml:space="preserve">Referring to </w:t>
      </w:r>
      <w:r w:rsidR="00292675">
        <w:t xml:space="preserve">the </w:t>
      </w:r>
      <w:proofErr w:type="spellStart"/>
      <w:r w:rsidR="00292675">
        <w:t>GDPR</w:t>
      </w:r>
      <w:proofErr w:type="spellEnd"/>
      <w:r w:rsidR="00292675">
        <w:t xml:space="preserve"> Internal Audi</w:t>
      </w:r>
      <w:r>
        <w:t xml:space="preserve">t update, </w:t>
      </w:r>
      <w:proofErr w:type="spellStart"/>
      <w:r w:rsidR="00684B6D">
        <w:t>SH</w:t>
      </w:r>
      <w:proofErr w:type="spellEnd"/>
      <w:r w:rsidR="00684B6D">
        <w:t xml:space="preserve"> said it </w:t>
      </w:r>
      <w:r w:rsidR="0023133C">
        <w:t xml:space="preserve">was </w:t>
      </w:r>
      <w:r w:rsidR="00DC457A">
        <w:t xml:space="preserve">planned for a new, fully encrypted HR system to </w:t>
      </w:r>
      <w:r w:rsidR="00684B6D">
        <w:t xml:space="preserve">be implemented. </w:t>
      </w:r>
      <w:r>
        <w:t xml:space="preserve">The Board discussed the report and noted there </w:t>
      </w:r>
      <w:r w:rsidR="0023133C">
        <w:t xml:space="preserve">were </w:t>
      </w:r>
      <w:r>
        <w:t>outstanding issues to be resolved</w:t>
      </w:r>
      <w:r w:rsidR="00B72267">
        <w:t xml:space="preserve">. </w:t>
      </w:r>
      <w:proofErr w:type="spellStart"/>
      <w:r w:rsidR="00B72267">
        <w:t>SH</w:t>
      </w:r>
      <w:proofErr w:type="spellEnd"/>
      <w:r w:rsidR="00B72267">
        <w:t xml:space="preserve"> agreed to set out</w:t>
      </w:r>
      <w:r>
        <w:t xml:space="preserve"> </w:t>
      </w:r>
      <w:r w:rsidR="0023133C">
        <w:t xml:space="preserve">the </w:t>
      </w:r>
      <w:r w:rsidR="000F1ABF">
        <w:t xml:space="preserve">risk </w:t>
      </w:r>
      <w:r>
        <w:t>mitigation</w:t>
      </w:r>
      <w:r w:rsidR="007E1FAB">
        <w:t xml:space="preserve"> </w:t>
      </w:r>
      <w:r w:rsidR="00B72267">
        <w:t>and</w:t>
      </w:r>
      <w:r>
        <w:t xml:space="preserve"> </w:t>
      </w:r>
      <w:r w:rsidR="005D663D">
        <w:t xml:space="preserve">related </w:t>
      </w:r>
      <w:r>
        <w:t xml:space="preserve">action that </w:t>
      </w:r>
      <w:r w:rsidR="005D663D">
        <w:t xml:space="preserve">was </w:t>
      </w:r>
      <w:r>
        <w:t xml:space="preserve">being taken in the report for the next meeting. </w:t>
      </w:r>
      <w:r w:rsidR="007E1FAB" w:rsidRPr="007E1FAB">
        <w:rPr>
          <w:b/>
          <w:color w:val="FF0000"/>
        </w:rPr>
        <w:t xml:space="preserve">ACTION: </w:t>
      </w:r>
      <w:proofErr w:type="spellStart"/>
      <w:r w:rsidR="007E1FAB" w:rsidRPr="007E1FAB">
        <w:rPr>
          <w:b/>
          <w:color w:val="FF0000"/>
        </w:rPr>
        <w:t>SH</w:t>
      </w:r>
      <w:proofErr w:type="spellEnd"/>
      <w:r w:rsidR="00CC2352">
        <w:rPr>
          <w:b/>
          <w:color w:val="FF0000"/>
        </w:rPr>
        <w:t xml:space="preserve"> </w:t>
      </w:r>
    </w:p>
    <w:p w14:paraId="48EAFE26" w14:textId="77777777" w:rsidR="00F65492" w:rsidRDefault="00F65492" w:rsidP="00F65492">
      <w:pPr>
        <w:pStyle w:val="BodyText"/>
        <w:tabs>
          <w:tab w:val="left" w:pos="3640"/>
        </w:tabs>
        <w:ind w:right="-317"/>
        <w:jc w:val="both"/>
      </w:pPr>
    </w:p>
    <w:p w14:paraId="7776E6A6" w14:textId="55FA86C4" w:rsidR="00C2649E" w:rsidRPr="00B445A7" w:rsidRDefault="00C2649E" w:rsidP="00C2649E">
      <w:pPr>
        <w:pStyle w:val="BodyText"/>
        <w:tabs>
          <w:tab w:val="left" w:pos="3640"/>
        </w:tabs>
        <w:ind w:right="-317"/>
        <w:jc w:val="both"/>
        <w:rPr>
          <w:b/>
        </w:rPr>
      </w:pPr>
      <w:r>
        <w:rPr>
          <w:b/>
        </w:rPr>
        <w:t xml:space="preserve">185. </w:t>
      </w:r>
      <w:r w:rsidR="008607EA">
        <w:rPr>
          <w:b/>
        </w:rPr>
        <w:t>NPSO Board Delegation of Responsibilities</w:t>
      </w:r>
    </w:p>
    <w:p w14:paraId="4EB22A1D" w14:textId="77777777" w:rsidR="008922F6" w:rsidRDefault="008922F6" w:rsidP="008922F6">
      <w:pPr>
        <w:pStyle w:val="BodyText"/>
        <w:tabs>
          <w:tab w:val="left" w:pos="3640"/>
        </w:tabs>
        <w:ind w:right="-317"/>
        <w:jc w:val="both"/>
      </w:pPr>
      <w:r>
        <w:t>The Board referred to the paper setting out recommendations regarding how the responsibilities for approving and reviewing policies should be split between those that should be reserved to the Board, and those that might be delegated, on a balanced basis, between relative importance of the policy, and relevant expertise within Board committees or executive management committees.</w:t>
      </w:r>
    </w:p>
    <w:p w14:paraId="5D020736" w14:textId="77777777" w:rsidR="008922F6" w:rsidRDefault="008922F6" w:rsidP="00C2649E">
      <w:pPr>
        <w:pStyle w:val="BodyText"/>
        <w:tabs>
          <w:tab w:val="left" w:pos="3640"/>
        </w:tabs>
        <w:ind w:right="-317"/>
        <w:jc w:val="both"/>
      </w:pPr>
    </w:p>
    <w:p w14:paraId="49C47A36" w14:textId="3C20A904" w:rsidR="00A4349D" w:rsidRDefault="005D663D" w:rsidP="00C2649E">
      <w:pPr>
        <w:pStyle w:val="BodyText"/>
        <w:tabs>
          <w:tab w:val="left" w:pos="3640"/>
        </w:tabs>
        <w:ind w:right="-317"/>
        <w:jc w:val="both"/>
      </w:pPr>
      <w:r>
        <w:t>After discussion, it</w:t>
      </w:r>
      <w:r w:rsidR="00C06E99">
        <w:t xml:space="preserve"> was agreed to update the paper and present </w:t>
      </w:r>
      <w:r>
        <w:t>a</w:t>
      </w:r>
      <w:r w:rsidR="00C06E99">
        <w:t xml:space="preserve"> revised </w:t>
      </w:r>
      <w:r>
        <w:t xml:space="preserve">version </w:t>
      </w:r>
      <w:r w:rsidR="00C06E99">
        <w:t xml:space="preserve">to the October Board meeting:        </w:t>
      </w:r>
      <w:r w:rsidR="00A4349D">
        <w:tab/>
      </w:r>
      <w:r w:rsidR="00A4349D">
        <w:tab/>
      </w:r>
      <w:r w:rsidR="00A4349D">
        <w:tab/>
      </w:r>
      <w:r w:rsidR="00A4349D" w:rsidRPr="00C06E99">
        <w:rPr>
          <w:b/>
          <w:color w:val="FF0000"/>
        </w:rPr>
        <w:t xml:space="preserve">ACTION: </w:t>
      </w:r>
      <w:proofErr w:type="spellStart"/>
      <w:r w:rsidR="00A4349D" w:rsidRPr="00C06E99">
        <w:rPr>
          <w:b/>
          <w:color w:val="FF0000"/>
        </w:rPr>
        <w:t>SH</w:t>
      </w:r>
      <w:proofErr w:type="spellEnd"/>
    </w:p>
    <w:p w14:paraId="0AC4C8FA" w14:textId="77777777" w:rsidR="00A4349D" w:rsidRDefault="00A4349D" w:rsidP="00C2649E">
      <w:pPr>
        <w:pStyle w:val="BodyText"/>
        <w:tabs>
          <w:tab w:val="left" w:pos="3640"/>
        </w:tabs>
        <w:ind w:right="-317"/>
        <w:jc w:val="both"/>
      </w:pPr>
    </w:p>
    <w:p w14:paraId="5770965C" w14:textId="17BC5D36" w:rsidR="00955366" w:rsidRPr="00955366" w:rsidRDefault="00955366" w:rsidP="00955366">
      <w:pPr>
        <w:pStyle w:val="BodyText"/>
        <w:tabs>
          <w:tab w:val="left" w:pos="3640"/>
        </w:tabs>
        <w:ind w:right="-317"/>
        <w:jc w:val="both"/>
        <w:rPr>
          <w:i/>
        </w:rPr>
      </w:pPr>
      <w:r w:rsidRPr="00955366">
        <w:rPr>
          <w:i/>
        </w:rPr>
        <w:t>(</w:t>
      </w:r>
      <w:r w:rsidR="0057624B">
        <w:rPr>
          <w:i/>
        </w:rPr>
        <w:t xml:space="preserve">SD and MO joined and </w:t>
      </w:r>
      <w:proofErr w:type="spellStart"/>
      <w:r w:rsidRPr="00955366">
        <w:rPr>
          <w:i/>
        </w:rPr>
        <w:t>SH</w:t>
      </w:r>
      <w:proofErr w:type="spellEnd"/>
      <w:r w:rsidRPr="00955366">
        <w:rPr>
          <w:i/>
        </w:rPr>
        <w:t xml:space="preserve"> left)</w:t>
      </w:r>
    </w:p>
    <w:p w14:paraId="73C5E706" w14:textId="77777777" w:rsidR="00C06E99" w:rsidRDefault="00C06E99" w:rsidP="00C2649E">
      <w:pPr>
        <w:pStyle w:val="BodyText"/>
        <w:tabs>
          <w:tab w:val="left" w:pos="3640"/>
        </w:tabs>
        <w:ind w:right="-317"/>
        <w:jc w:val="both"/>
      </w:pPr>
    </w:p>
    <w:p w14:paraId="7AB46D62" w14:textId="6B813B21" w:rsidR="0057624B" w:rsidRPr="004157C9" w:rsidRDefault="0057624B" w:rsidP="0057624B">
      <w:pPr>
        <w:pStyle w:val="BodyText"/>
        <w:tabs>
          <w:tab w:val="left" w:pos="3640"/>
        </w:tabs>
        <w:ind w:right="-317"/>
        <w:jc w:val="both"/>
        <w:rPr>
          <w:b/>
          <w:color w:val="FF0066"/>
        </w:rPr>
      </w:pPr>
      <w:r>
        <w:rPr>
          <w:b/>
        </w:rPr>
        <w:t>186. Budget and Funding</w:t>
      </w:r>
      <w:r w:rsidR="004157C9">
        <w:rPr>
          <w:b/>
        </w:rPr>
        <w:t xml:space="preserve">     </w:t>
      </w:r>
    </w:p>
    <w:p w14:paraId="57C657AC" w14:textId="15FD0869" w:rsidR="008A3644" w:rsidRDefault="008A3644" w:rsidP="009B2210">
      <w:pPr>
        <w:pStyle w:val="BodyText"/>
        <w:tabs>
          <w:tab w:val="left" w:pos="3640"/>
        </w:tabs>
        <w:ind w:right="-317"/>
        <w:jc w:val="both"/>
        <w:rPr>
          <w:highlight w:val="yellow"/>
        </w:rPr>
      </w:pPr>
      <w:r w:rsidRPr="00C634D5">
        <w:t>SD circulated the paper on</w:t>
      </w:r>
      <w:r w:rsidR="0057624B" w:rsidRPr="00C634D5">
        <w:t xml:space="preserve"> </w:t>
      </w:r>
      <w:r w:rsidRPr="00C634D5">
        <w:t>the Draft 2019 budget and funding requirements to the Board.</w:t>
      </w:r>
      <w:r w:rsidR="006B2057" w:rsidRPr="00C634D5">
        <w:t xml:space="preserve"> </w:t>
      </w:r>
    </w:p>
    <w:p w14:paraId="273858F9" w14:textId="77777777" w:rsidR="009B2210" w:rsidRDefault="009B2210" w:rsidP="009B2210">
      <w:pPr>
        <w:pStyle w:val="BodyText"/>
        <w:tabs>
          <w:tab w:val="left" w:pos="3640"/>
        </w:tabs>
        <w:ind w:right="-317"/>
        <w:jc w:val="both"/>
        <w:rPr>
          <w:highlight w:val="yellow"/>
        </w:rPr>
      </w:pPr>
    </w:p>
    <w:p w14:paraId="37B9FE1B" w14:textId="11208B86" w:rsidR="009B2210" w:rsidRPr="009B2210" w:rsidRDefault="009B2210" w:rsidP="009B2210">
      <w:pPr>
        <w:pStyle w:val="BodyText"/>
        <w:tabs>
          <w:tab w:val="left" w:pos="3640"/>
        </w:tabs>
        <w:ind w:right="-317"/>
        <w:jc w:val="both"/>
        <w:rPr>
          <w:i/>
        </w:rPr>
      </w:pPr>
      <w:r w:rsidRPr="009B2210">
        <w:rPr>
          <w:i/>
        </w:rPr>
        <w:t>[Redacted – commercially sensitive]</w:t>
      </w:r>
    </w:p>
    <w:p w14:paraId="79F8813B" w14:textId="77777777" w:rsidR="008A3644" w:rsidRDefault="008A3644" w:rsidP="0057624B">
      <w:pPr>
        <w:pStyle w:val="BodyText"/>
        <w:tabs>
          <w:tab w:val="left" w:pos="3640"/>
        </w:tabs>
        <w:ind w:right="-317"/>
        <w:jc w:val="both"/>
      </w:pPr>
    </w:p>
    <w:p w14:paraId="4E7D64EE" w14:textId="77777777" w:rsidR="002E35F7" w:rsidRPr="00C86A10" w:rsidRDefault="002E35F7" w:rsidP="002E35F7">
      <w:pPr>
        <w:pStyle w:val="BodyText"/>
        <w:tabs>
          <w:tab w:val="left" w:pos="3640"/>
        </w:tabs>
        <w:ind w:right="-317"/>
        <w:jc w:val="both"/>
        <w:rPr>
          <w:i/>
        </w:rPr>
      </w:pPr>
      <w:r w:rsidRPr="00C86A10">
        <w:rPr>
          <w:i/>
        </w:rPr>
        <w:t>(SD and MO left)</w:t>
      </w:r>
    </w:p>
    <w:p w14:paraId="447E1A23" w14:textId="77777777" w:rsidR="004266FF" w:rsidRDefault="004266FF" w:rsidP="0057624B">
      <w:pPr>
        <w:pStyle w:val="BodyText"/>
        <w:tabs>
          <w:tab w:val="left" w:pos="3640"/>
        </w:tabs>
        <w:ind w:right="-317"/>
        <w:jc w:val="both"/>
      </w:pPr>
    </w:p>
    <w:p w14:paraId="104AC920" w14:textId="00F133D8" w:rsidR="00877AB3" w:rsidRDefault="00877AB3" w:rsidP="00877AB3">
      <w:pPr>
        <w:pStyle w:val="BodyText"/>
        <w:ind w:left="-76" w:right="-317"/>
        <w:jc w:val="both"/>
        <w:rPr>
          <w:b/>
        </w:rPr>
      </w:pPr>
      <w:r>
        <w:rPr>
          <w:b/>
        </w:rPr>
        <w:t xml:space="preserve"> 187</w:t>
      </w:r>
      <w:r w:rsidRPr="00A10370">
        <w:rPr>
          <w:b/>
        </w:rPr>
        <w:t xml:space="preserve">. </w:t>
      </w:r>
      <w:r>
        <w:rPr>
          <w:b/>
        </w:rPr>
        <w:t>Target Operating Model - 2.0</w:t>
      </w:r>
    </w:p>
    <w:p w14:paraId="119E277B" w14:textId="77777777" w:rsidR="009B2210" w:rsidRDefault="009A1ADA" w:rsidP="00877AB3">
      <w:pPr>
        <w:pStyle w:val="BodyText"/>
        <w:tabs>
          <w:tab w:val="left" w:pos="3640"/>
        </w:tabs>
        <w:ind w:right="-317"/>
        <w:jc w:val="both"/>
      </w:pPr>
      <w:r>
        <w:t xml:space="preserve">Communications regarding </w:t>
      </w:r>
      <w:proofErr w:type="spellStart"/>
      <w:r>
        <w:t>TUPE</w:t>
      </w:r>
      <w:proofErr w:type="spellEnd"/>
      <w:r>
        <w:t xml:space="preserve"> </w:t>
      </w:r>
      <w:r w:rsidR="005D663D">
        <w:t>had been provided to staff</w:t>
      </w:r>
      <w:r>
        <w:t xml:space="preserve"> at the recent Town </w:t>
      </w:r>
      <w:r w:rsidR="005D663D">
        <w:t>H</w:t>
      </w:r>
      <w:r>
        <w:t xml:space="preserve">all meeting. </w:t>
      </w:r>
      <w:r w:rsidR="00B075B2">
        <w:t xml:space="preserve">PH noted the significant </w:t>
      </w:r>
      <w:r w:rsidR="00A55E2B">
        <w:t xml:space="preserve">technology and strategy development </w:t>
      </w:r>
      <w:r w:rsidR="00B075B2">
        <w:t>demand on NPSO in the next few years</w:t>
      </w:r>
      <w:r w:rsidR="00A55E2B">
        <w:t xml:space="preserve"> and this is recognised in the key additions apparent in the proposed operating model</w:t>
      </w:r>
      <w:r w:rsidR="00B075B2">
        <w:t>.</w:t>
      </w:r>
      <w:r w:rsidR="009B2210">
        <w:t xml:space="preserve"> </w:t>
      </w:r>
      <w:r w:rsidR="009B2210" w:rsidRPr="009B2210">
        <w:rPr>
          <w:i/>
        </w:rPr>
        <w:t>[Redacted – commercially sensitive]</w:t>
      </w:r>
    </w:p>
    <w:p w14:paraId="0E557267" w14:textId="77777777" w:rsidR="00C86A10" w:rsidRDefault="00C86A10" w:rsidP="00C2649E">
      <w:pPr>
        <w:pStyle w:val="BodyText"/>
        <w:tabs>
          <w:tab w:val="left" w:pos="3640"/>
        </w:tabs>
        <w:ind w:right="-317"/>
        <w:jc w:val="both"/>
        <w:rPr>
          <w:b/>
          <w:color w:val="FF0000"/>
        </w:rPr>
      </w:pPr>
    </w:p>
    <w:p w14:paraId="4C2C1A91" w14:textId="27F94DDD" w:rsidR="00874B0F" w:rsidRDefault="00874B0F" w:rsidP="00874B0F">
      <w:pPr>
        <w:pStyle w:val="BodyText"/>
        <w:ind w:left="-76" w:right="-317"/>
        <w:jc w:val="both"/>
        <w:rPr>
          <w:b/>
        </w:rPr>
      </w:pPr>
      <w:r>
        <w:rPr>
          <w:b/>
        </w:rPr>
        <w:t xml:space="preserve"> 188</w:t>
      </w:r>
      <w:r w:rsidRPr="00A10370">
        <w:rPr>
          <w:b/>
        </w:rPr>
        <w:t xml:space="preserve">. </w:t>
      </w:r>
      <w:r>
        <w:rPr>
          <w:b/>
        </w:rPr>
        <w:t>Advisory Councils</w:t>
      </w:r>
    </w:p>
    <w:p w14:paraId="27E29E7A" w14:textId="5F1AC217" w:rsidR="008A7072" w:rsidRDefault="00874B0F" w:rsidP="00874B0F">
      <w:pPr>
        <w:pStyle w:val="BodyText"/>
        <w:tabs>
          <w:tab w:val="left" w:pos="3640"/>
        </w:tabs>
        <w:ind w:right="-317"/>
        <w:jc w:val="both"/>
      </w:pPr>
      <w:r>
        <w:t xml:space="preserve">The Board </w:t>
      </w:r>
      <w:r w:rsidRPr="00874B0F">
        <w:rPr>
          <w:b/>
        </w:rPr>
        <w:t>AGREED</w:t>
      </w:r>
      <w:r>
        <w:rPr>
          <w:b/>
        </w:rPr>
        <w:t xml:space="preserve"> </w:t>
      </w:r>
      <w:r w:rsidRPr="00874B0F">
        <w:t xml:space="preserve">the </w:t>
      </w:r>
      <w:r>
        <w:t xml:space="preserve">recommendation to set up a yearly joint meeting of </w:t>
      </w:r>
      <w:proofErr w:type="spellStart"/>
      <w:r>
        <w:t>EUAC</w:t>
      </w:r>
      <w:proofErr w:type="spellEnd"/>
      <w:r>
        <w:t xml:space="preserve"> and PAC with the NPSO Board, with a view to identifying trends for future end user benefits and business cases for participants to engage. </w:t>
      </w:r>
    </w:p>
    <w:p w14:paraId="58C02A11" w14:textId="77777777" w:rsidR="00874B0F" w:rsidRDefault="00874B0F" w:rsidP="00874B0F">
      <w:pPr>
        <w:pStyle w:val="BodyText"/>
        <w:tabs>
          <w:tab w:val="left" w:pos="3640"/>
        </w:tabs>
        <w:ind w:right="-317"/>
        <w:jc w:val="both"/>
      </w:pPr>
    </w:p>
    <w:p w14:paraId="2094C61F" w14:textId="06815DF8" w:rsidR="00874B0F" w:rsidRPr="00874B0F" w:rsidRDefault="00874B0F" w:rsidP="00874B0F">
      <w:pPr>
        <w:pStyle w:val="BodyText"/>
        <w:tabs>
          <w:tab w:val="left" w:pos="3640"/>
        </w:tabs>
        <w:ind w:right="-317"/>
        <w:jc w:val="both"/>
        <w:rPr>
          <w:color w:val="FF0000"/>
        </w:rPr>
      </w:pPr>
      <w:r>
        <w:t>The Board noted the Participant Council report.</w:t>
      </w:r>
    </w:p>
    <w:p w14:paraId="4AF5AAD9" w14:textId="77777777" w:rsidR="00E50CC1" w:rsidRDefault="00E50CC1" w:rsidP="00211FE9">
      <w:pPr>
        <w:pStyle w:val="BodyText"/>
        <w:tabs>
          <w:tab w:val="left" w:pos="3640"/>
        </w:tabs>
        <w:ind w:right="-317"/>
        <w:jc w:val="both"/>
        <w:rPr>
          <w:b/>
          <w:color w:val="FF0000"/>
        </w:rPr>
      </w:pPr>
    </w:p>
    <w:p w14:paraId="143AFE9E" w14:textId="292A6263" w:rsidR="00276839" w:rsidRDefault="00CE29C5" w:rsidP="00276839">
      <w:pPr>
        <w:pStyle w:val="BodyText"/>
        <w:ind w:left="-76" w:right="-317"/>
        <w:jc w:val="both"/>
        <w:rPr>
          <w:b/>
        </w:rPr>
      </w:pPr>
      <w:r>
        <w:rPr>
          <w:b/>
        </w:rPr>
        <w:t xml:space="preserve"> 189</w:t>
      </w:r>
      <w:r w:rsidR="00276839" w:rsidRPr="00A10370">
        <w:rPr>
          <w:b/>
        </w:rPr>
        <w:t xml:space="preserve">. </w:t>
      </w:r>
      <w:r w:rsidR="00276839">
        <w:rPr>
          <w:b/>
        </w:rPr>
        <w:t>Monthly reports</w:t>
      </w:r>
    </w:p>
    <w:p w14:paraId="4753FA51" w14:textId="77777777" w:rsidR="00D840DD" w:rsidRDefault="00276839" w:rsidP="00276839">
      <w:pPr>
        <w:pStyle w:val="BodyText"/>
        <w:tabs>
          <w:tab w:val="left" w:pos="3640"/>
        </w:tabs>
        <w:ind w:right="-317"/>
        <w:jc w:val="both"/>
      </w:pPr>
      <w:r>
        <w:t xml:space="preserve">The Board </w:t>
      </w:r>
      <w:r w:rsidR="00D840DD" w:rsidRPr="00D840DD">
        <w:t xml:space="preserve">noted the </w:t>
      </w:r>
      <w:r w:rsidR="00D840DD">
        <w:t>below reports:</w:t>
      </w:r>
    </w:p>
    <w:p w14:paraId="2DBBE694" w14:textId="77777777" w:rsidR="00D840DD" w:rsidRDefault="00D840DD" w:rsidP="00276839">
      <w:pPr>
        <w:pStyle w:val="BodyText"/>
        <w:tabs>
          <w:tab w:val="left" w:pos="3640"/>
        </w:tabs>
        <w:ind w:right="-317"/>
        <w:jc w:val="both"/>
      </w:pPr>
    </w:p>
    <w:p w14:paraId="77B1835D" w14:textId="616EFCE5" w:rsidR="005B633A" w:rsidRPr="00D840DD" w:rsidRDefault="00D840DD" w:rsidP="00D840DD">
      <w:pPr>
        <w:pStyle w:val="BodyText"/>
        <w:numPr>
          <w:ilvl w:val="0"/>
          <w:numId w:val="43"/>
        </w:numPr>
        <w:tabs>
          <w:tab w:val="left" w:pos="3640"/>
        </w:tabs>
        <w:ind w:right="-317"/>
        <w:jc w:val="both"/>
        <w:rPr>
          <w:color w:val="FF0000"/>
        </w:rPr>
      </w:pPr>
      <w:r w:rsidRPr="00D840DD">
        <w:t>Finance</w:t>
      </w:r>
      <w:r>
        <w:t xml:space="preserve"> Committee report and the </w:t>
      </w:r>
      <w:r w:rsidR="005D663D">
        <w:t xml:space="preserve">draft </w:t>
      </w:r>
      <w:r>
        <w:t>minutes of the 28</w:t>
      </w:r>
      <w:r w:rsidRPr="00D840DD">
        <w:rPr>
          <w:vertAlign w:val="superscript"/>
        </w:rPr>
        <w:t>th</w:t>
      </w:r>
      <w:r>
        <w:t xml:space="preserve"> August Finance Committee meeting. </w:t>
      </w:r>
    </w:p>
    <w:p w14:paraId="102099F9" w14:textId="735322B3" w:rsidR="00D840DD" w:rsidRPr="00D840DD" w:rsidRDefault="00D840DD" w:rsidP="00D840DD">
      <w:pPr>
        <w:pStyle w:val="BodyText"/>
        <w:numPr>
          <w:ilvl w:val="0"/>
          <w:numId w:val="43"/>
        </w:numPr>
        <w:tabs>
          <w:tab w:val="left" w:pos="3640"/>
        </w:tabs>
        <w:ind w:right="-317"/>
        <w:jc w:val="both"/>
        <w:rPr>
          <w:color w:val="FF0000"/>
        </w:rPr>
      </w:pPr>
      <w:r>
        <w:t>Managed Services Committee report.</w:t>
      </w:r>
    </w:p>
    <w:p w14:paraId="5864CD7D" w14:textId="1EC4FEFF" w:rsidR="004F474C" w:rsidRPr="00872C99" w:rsidRDefault="00D840DD" w:rsidP="00753AD0">
      <w:pPr>
        <w:pStyle w:val="BodyText"/>
        <w:numPr>
          <w:ilvl w:val="0"/>
          <w:numId w:val="43"/>
        </w:numPr>
        <w:tabs>
          <w:tab w:val="left" w:pos="3640"/>
        </w:tabs>
        <w:ind w:right="-317"/>
        <w:jc w:val="both"/>
        <w:rPr>
          <w:color w:val="FF0000"/>
        </w:rPr>
      </w:pPr>
      <w:r>
        <w:t>NPA Programme Progress report.</w:t>
      </w:r>
    </w:p>
    <w:p w14:paraId="3327A681" w14:textId="77777777" w:rsidR="00872C99" w:rsidRPr="00753AD0" w:rsidRDefault="00872C99" w:rsidP="00872C99">
      <w:pPr>
        <w:pStyle w:val="BodyText"/>
        <w:tabs>
          <w:tab w:val="left" w:pos="3640"/>
        </w:tabs>
        <w:ind w:left="360" w:right="-317"/>
        <w:jc w:val="both"/>
        <w:rPr>
          <w:color w:val="FF0000"/>
        </w:rPr>
      </w:pPr>
    </w:p>
    <w:p w14:paraId="778132FC" w14:textId="2F95795D" w:rsidR="00F37C3A" w:rsidRDefault="00CE29C5" w:rsidP="00F37C3A">
      <w:pPr>
        <w:pStyle w:val="BodyText"/>
        <w:ind w:right="-318"/>
        <w:jc w:val="both"/>
        <w:rPr>
          <w:b/>
        </w:rPr>
      </w:pPr>
      <w:r>
        <w:rPr>
          <w:b/>
        </w:rPr>
        <w:t>190</w:t>
      </w:r>
      <w:r w:rsidR="00F37C3A">
        <w:rPr>
          <w:b/>
        </w:rPr>
        <w:t xml:space="preserve">. </w:t>
      </w:r>
      <w:proofErr w:type="spellStart"/>
      <w:r w:rsidR="00F37C3A">
        <w:rPr>
          <w:b/>
        </w:rPr>
        <w:t>AOB</w:t>
      </w:r>
      <w:proofErr w:type="spellEnd"/>
    </w:p>
    <w:p w14:paraId="64F66ED8" w14:textId="0FAA23BC" w:rsidR="00753AD0" w:rsidRDefault="00753AD0" w:rsidP="00ED473E">
      <w:pPr>
        <w:spacing w:line="288" w:lineRule="auto"/>
        <w:ind w:right="-318"/>
        <w:jc w:val="both"/>
      </w:pPr>
      <w:r>
        <w:t>The Board noted the Regulatory Affairs Dashboard, the 2018 Committee calendar and the Board agenda planning schedule.</w:t>
      </w:r>
    </w:p>
    <w:p w14:paraId="4C024F54" w14:textId="77777777" w:rsidR="00753AD0" w:rsidRDefault="00753AD0" w:rsidP="00ED473E">
      <w:pPr>
        <w:spacing w:line="288" w:lineRule="auto"/>
        <w:ind w:right="-318"/>
        <w:jc w:val="both"/>
      </w:pPr>
    </w:p>
    <w:p w14:paraId="0F12E68D" w14:textId="77777777" w:rsidR="009B2210" w:rsidRDefault="00753AD0" w:rsidP="00ED473E">
      <w:pPr>
        <w:spacing w:line="288" w:lineRule="auto"/>
        <w:ind w:right="-318"/>
        <w:jc w:val="both"/>
      </w:pPr>
      <w:r>
        <w:t>MJ said the Board Strategy Half Day is scheduled to take place on 21</w:t>
      </w:r>
      <w:r w:rsidRPr="00753AD0">
        <w:rPr>
          <w:vertAlign w:val="superscript"/>
        </w:rPr>
        <w:t>st</w:t>
      </w:r>
      <w:r>
        <w:t xml:space="preserve"> September </w:t>
      </w:r>
    </w:p>
    <w:p w14:paraId="59EFC7E3" w14:textId="632363AC" w:rsidR="009B2210" w:rsidRPr="009B2210" w:rsidRDefault="009B2210" w:rsidP="00ED473E">
      <w:pPr>
        <w:spacing w:line="288" w:lineRule="auto"/>
        <w:ind w:right="-318"/>
        <w:jc w:val="both"/>
        <w:rPr>
          <w:i/>
        </w:rPr>
      </w:pPr>
      <w:r w:rsidRPr="009B2210">
        <w:rPr>
          <w:i/>
        </w:rPr>
        <w:t>[Redacted – commercially sensitive]</w:t>
      </w:r>
    </w:p>
    <w:p w14:paraId="5D074622" w14:textId="77777777" w:rsidR="00753AD0" w:rsidRDefault="00753AD0" w:rsidP="00ED473E">
      <w:pPr>
        <w:spacing w:line="288" w:lineRule="auto"/>
        <w:ind w:right="-318"/>
        <w:jc w:val="both"/>
      </w:pPr>
    </w:p>
    <w:p w14:paraId="67A30DF9" w14:textId="431CFA4C" w:rsidR="00B16645" w:rsidRPr="00ED473E" w:rsidRDefault="00B16645" w:rsidP="00ED473E">
      <w:pPr>
        <w:spacing w:line="288" w:lineRule="auto"/>
        <w:ind w:right="-318"/>
        <w:jc w:val="both"/>
        <w:rPr>
          <w:b/>
          <w:u w:val="single"/>
        </w:rPr>
      </w:pPr>
      <w:r>
        <w:t xml:space="preserve">There being no further business the Chair closed the meeting. </w:t>
      </w:r>
    </w:p>
    <w:p w14:paraId="755C0204" w14:textId="77777777" w:rsidR="00B16645" w:rsidRDefault="00B16645" w:rsidP="00B16645">
      <w:pPr>
        <w:tabs>
          <w:tab w:val="left" w:pos="1843"/>
        </w:tabs>
      </w:pPr>
    </w:p>
    <w:p w14:paraId="65C63741" w14:textId="77777777" w:rsidR="00B16645" w:rsidRDefault="00B16645" w:rsidP="00B16645">
      <w:pPr>
        <w:tabs>
          <w:tab w:val="left" w:pos="1843"/>
        </w:tabs>
      </w:pPr>
    </w:p>
    <w:p w14:paraId="0042B6B9" w14:textId="77777777" w:rsidR="00B16645" w:rsidRDefault="00B16645" w:rsidP="00B16645">
      <w:pPr>
        <w:tabs>
          <w:tab w:val="left" w:pos="1843"/>
        </w:tabs>
      </w:pPr>
    </w:p>
    <w:p w14:paraId="1A687F39" w14:textId="77777777" w:rsidR="00B16645" w:rsidRDefault="00B16645" w:rsidP="00B16645"/>
    <w:p w14:paraId="7E492F4C" w14:textId="77777777" w:rsidR="00B16645" w:rsidRPr="00184B30" w:rsidRDefault="00B16645" w:rsidP="00F37C3A">
      <w:pPr>
        <w:spacing w:line="288" w:lineRule="auto"/>
        <w:ind w:right="-318"/>
        <w:jc w:val="both"/>
      </w:pPr>
      <w:bookmarkStart w:id="0" w:name="_GoBack"/>
      <w:bookmarkEnd w:id="0"/>
    </w:p>
    <w:sectPr w:rsidR="00B16645" w:rsidRPr="00184B30" w:rsidSect="00C040F6">
      <w:headerReference w:type="default" r:id="rId9"/>
      <w:footerReference w:type="default" r:id="rId10"/>
      <w:type w:val="continuous"/>
      <w:pgSz w:w="11907" w:h="16840" w:code="9"/>
      <w:pgMar w:top="1440" w:right="1440" w:bottom="1276" w:left="1712"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9BFB80" w15:done="0"/>
  <w15:commentEx w15:paraId="5E611816" w15:done="0"/>
  <w15:commentEx w15:paraId="48DE0A57" w15:done="0"/>
  <w15:commentEx w15:paraId="39E147F6" w15:done="0"/>
  <w15:commentEx w15:paraId="66B8F2C8" w15:done="0"/>
  <w15:commentEx w15:paraId="0EDD3B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017CB" w14:textId="77777777" w:rsidR="003355BB" w:rsidRDefault="003355BB">
      <w:r>
        <w:separator/>
      </w:r>
    </w:p>
  </w:endnote>
  <w:endnote w:type="continuationSeparator" w:id="0">
    <w:p w14:paraId="270C5144" w14:textId="77777777" w:rsidR="003355BB" w:rsidRDefault="0033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563706"/>
      <w:docPartObj>
        <w:docPartGallery w:val="Page Numbers (Bottom of Page)"/>
        <w:docPartUnique/>
      </w:docPartObj>
    </w:sdtPr>
    <w:sdtEndPr>
      <w:rPr>
        <w:noProof/>
      </w:rPr>
    </w:sdtEndPr>
    <w:sdtContent>
      <w:p w14:paraId="607C5BC9" w14:textId="3F297A2E" w:rsidR="004F690C" w:rsidRDefault="004F690C">
        <w:pPr>
          <w:pStyle w:val="Footer"/>
          <w:jc w:val="right"/>
        </w:pPr>
        <w:r>
          <w:fldChar w:fldCharType="begin"/>
        </w:r>
        <w:r>
          <w:instrText xml:space="preserve"> PAGE   \* MERGEFORMAT </w:instrText>
        </w:r>
        <w:r>
          <w:fldChar w:fldCharType="separate"/>
        </w:r>
        <w:r w:rsidR="00FE747A">
          <w:rPr>
            <w:noProof/>
          </w:rPr>
          <w:t>5</w:t>
        </w:r>
        <w:r>
          <w:rPr>
            <w:noProof/>
          </w:rPr>
          <w:fldChar w:fldCharType="end"/>
        </w:r>
      </w:p>
    </w:sdtContent>
  </w:sdt>
  <w:p w14:paraId="1DDA2229" w14:textId="77777777" w:rsidR="004F690C" w:rsidRDefault="004F6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1216A" w14:textId="77777777" w:rsidR="003355BB" w:rsidRDefault="003355BB">
      <w:r>
        <w:separator/>
      </w:r>
    </w:p>
  </w:footnote>
  <w:footnote w:type="continuationSeparator" w:id="0">
    <w:p w14:paraId="603CE3BA" w14:textId="77777777" w:rsidR="003355BB" w:rsidRDefault="00335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70DA" w14:textId="67769158" w:rsidR="004F690C" w:rsidRPr="00344913" w:rsidRDefault="009B2210" w:rsidP="00C040F6">
    <w:pPr>
      <w:pStyle w:val="Header"/>
      <w:jc w:val="center"/>
      <w:rPr>
        <w:b/>
        <w:sz w:val="12"/>
      </w:rPr>
    </w:pPr>
    <w:r>
      <w:rPr>
        <w:rStyle w:val="PageNumber"/>
        <w:b/>
        <w:sz w:val="14"/>
      </w:rPr>
      <w:t>PUBLIC CIRCULATION</w:t>
    </w:r>
  </w:p>
  <w:p w14:paraId="705542E5" w14:textId="77777777" w:rsidR="004F690C" w:rsidRPr="0019197C" w:rsidRDefault="004F690C" w:rsidP="004F690C">
    <w:pPr>
      <w:pStyle w:val="Header"/>
      <w:jc w:val="center"/>
      <w:rPr>
        <w:rFonts w:cs="Arial"/>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1CD"/>
    <w:multiLevelType w:val="singleLevel"/>
    <w:tmpl w:val="17E29808"/>
    <w:lvl w:ilvl="0">
      <w:start w:val="1"/>
      <w:numFmt w:val="bullet"/>
      <w:lvlRestart w:val="0"/>
      <w:pStyle w:val="bullet3"/>
      <w:lvlText w:val=""/>
      <w:lvlJc w:val="left"/>
      <w:pPr>
        <w:ind w:left="1071" w:hanging="357"/>
      </w:pPr>
      <w:rPr>
        <w:rFonts w:ascii="Symbol" w:hAnsi="Symbol" w:hint="default"/>
      </w:rPr>
    </w:lvl>
  </w:abstractNum>
  <w:abstractNum w:abstractNumId="1">
    <w:nsid w:val="0665014D"/>
    <w:multiLevelType w:val="hybridMultilevel"/>
    <w:tmpl w:val="154C6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0C50D4"/>
    <w:multiLevelType w:val="hybridMultilevel"/>
    <w:tmpl w:val="219A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7A3B39"/>
    <w:multiLevelType w:val="hybridMultilevel"/>
    <w:tmpl w:val="5F5CE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E62D8F"/>
    <w:multiLevelType w:val="hybridMultilevel"/>
    <w:tmpl w:val="5360E24A"/>
    <w:lvl w:ilvl="0" w:tplc="A27022AA">
      <w:start w:val="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4C2CF4"/>
    <w:multiLevelType w:val="hybridMultilevel"/>
    <w:tmpl w:val="486E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A27904"/>
    <w:multiLevelType w:val="hybridMultilevel"/>
    <w:tmpl w:val="ACA6E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895BB8"/>
    <w:multiLevelType w:val="hybridMultilevel"/>
    <w:tmpl w:val="8E54D04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AE4E72"/>
    <w:multiLevelType w:val="hybridMultilevel"/>
    <w:tmpl w:val="7924B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896114"/>
    <w:multiLevelType w:val="hybridMultilevel"/>
    <w:tmpl w:val="10D63EB6"/>
    <w:lvl w:ilvl="0" w:tplc="45C897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BC1A3D"/>
    <w:multiLevelType w:val="hybridMultilevel"/>
    <w:tmpl w:val="9076A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0461F4"/>
    <w:multiLevelType w:val="hybridMultilevel"/>
    <w:tmpl w:val="471A4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10077B"/>
    <w:multiLevelType w:val="multilevel"/>
    <w:tmpl w:val="85766482"/>
    <w:lvl w:ilvl="0">
      <w:start w:val="1"/>
      <w:numFmt w:val="decimal"/>
      <w:pStyle w:val="numbered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E36D10"/>
    <w:multiLevelType w:val="hybridMultilevel"/>
    <w:tmpl w:val="81E0E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690293"/>
    <w:multiLevelType w:val="hybridMultilevel"/>
    <w:tmpl w:val="CA828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E357F"/>
    <w:multiLevelType w:val="hybridMultilevel"/>
    <w:tmpl w:val="F916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364910"/>
    <w:multiLevelType w:val="hybridMultilevel"/>
    <w:tmpl w:val="386C1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446385"/>
    <w:multiLevelType w:val="hybridMultilevel"/>
    <w:tmpl w:val="48C41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47244B1"/>
    <w:multiLevelType w:val="hybridMultilevel"/>
    <w:tmpl w:val="D8360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2470BC"/>
    <w:multiLevelType w:val="multilevel"/>
    <w:tmpl w:val="CB400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CF532B7"/>
    <w:multiLevelType w:val="hybridMultilevel"/>
    <w:tmpl w:val="BDA27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E4568F"/>
    <w:multiLevelType w:val="hybridMultilevel"/>
    <w:tmpl w:val="08725194"/>
    <w:lvl w:ilvl="0" w:tplc="08090017">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AA38E3"/>
    <w:multiLevelType w:val="singleLevel"/>
    <w:tmpl w:val="62DE76CE"/>
    <w:lvl w:ilvl="0">
      <w:start w:val="1"/>
      <w:numFmt w:val="bullet"/>
      <w:lvlRestart w:val="0"/>
      <w:pStyle w:val="bullet4"/>
      <w:lvlText w:val=""/>
      <w:lvlJc w:val="left"/>
      <w:pPr>
        <w:ind w:left="1430" w:hanging="358"/>
      </w:pPr>
      <w:rPr>
        <w:rFonts w:ascii="Symbol" w:hAnsi="Symbol" w:hint="default"/>
      </w:rPr>
    </w:lvl>
  </w:abstractNum>
  <w:abstractNum w:abstractNumId="23">
    <w:nsid w:val="483A2BBB"/>
    <w:multiLevelType w:val="hybridMultilevel"/>
    <w:tmpl w:val="D19E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86492F"/>
    <w:multiLevelType w:val="multilevel"/>
    <w:tmpl w:val="7AD25B44"/>
    <w:lvl w:ilvl="0">
      <w:start w:val="1"/>
      <w:numFmt w:val="bullet"/>
      <w:lvlRestart w:val="0"/>
      <w:pStyle w:val="bullet5"/>
      <w:lvlText w:val=""/>
      <w:lvlJc w:val="left"/>
      <w:pPr>
        <w:ind w:left="1786"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C243DEE"/>
    <w:multiLevelType w:val="singleLevel"/>
    <w:tmpl w:val="15FCB94E"/>
    <w:lvl w:ilvl="0">
      <w:start w:val="1"/>
      <w:numFmt w:val="bullet"/>
      <w:lvlRestart w:val="0"/>
      <w:pStyle w:val="bullet1"/>
      <w:lvlText w:val=""/>
      <w:lvlJc w:val="left"/>
      <w:pPr>
        <w:ind w:left="357" w:hanging="357"/>
      </w:pPr>
      <w:rPr>
        <w:rFonts w:ascii="Symbol" w:hAnsi="Symbol" w:hint="default"/>
      </w:rPr>
    </w:lvl>
  </w:abstractNum>
  <w:abstractNum w:abstractNumId="26">
    <w:nsid w:val="4DA33C0C"/>
    <w:multiLevelType w:val="hybridMultilevel"/>
    <w:tmpl w:val="16FC18E0"/>
    <w:lvl w:ilvl="0" w:tplc="150A8B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15A9F"/>
    <w:multiLevelType w:val="hybridMultilevel"/>
    <w:tmpl w:val="7FEAD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BA18E0"/>
    <w:multiLevelType w:val="hybridMultilevel"/>
    <w:tmpl w:val="0EEE4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2B70AAF"/>
    <w:multiLevelType w:val="hybridMultilevel"/>
    <w:tmpl w:val="F6443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3680A88"/>
    <w:multiLevelType w:val="hybridMultilevel"/>
    <w:tmpl w:val="6C4E8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8A3BEB"/>
    <w:multiLevelType w:val="hybridMultilevel"/>
    <w:tmpl w:val="CAA6B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FE0B2C"/>
    <w:multiLevelType w:val="hybridMultilevel"/>
    <w:tmpl w:val="8DBE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7532333"/>
    <w:multiLevelType w:val="hybridMultilevel"/>
    <w:tmpl w:val="26BC7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D654E9"/>
    <w:multiLevelType w:val="hybridMultilevel"/>
    <w:tmpl w:val="4D8E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B7C4074"/>
    <w:multiLevelType w:val="hybridMultilevel"/>
    <w:tmpl w:val="E774D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E27AB0"/>
    <w:multiLevelType w:val="hybridMultilevel"/>
    <w:tmpl w:val="17DCC546"/>
    <w:lvl w:ilvl="0" w:tplc="6E148D10">
      <w:start w:val="1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1412FB"/>
    <w:multiLevelType w:val="singleLevel"/>
    <w:tmpl w:val="5AB0A4F8"/>
    <w:lvl w:ilvl="0">
      <w:start w:val="1"/>
      <w:numFmt w:val="bullet"/>
      <w:lvlRestart w:val="0"/>
      <w:pStyle w:val="bullet2"/>
      <w:lvlText w:val=""/>
      <w:lvlJc w:val="left"/>
      <w:pPr>
        <w:ind w:left="714" w:hanging="357"/>
      </w:pPr>
      <w:rPr>
        <w:rFonts w:ascii="Symbol" w:hAnsi="Symbol" w:hint="default"/>
      </w:rPr>
    </w:lvl>
  </w:abstractNum>
  <w:abstractNum w:abstractNumId="38">
    <w:nsid w:val="722000B8"/>
    <w:multiLevelType w:val="hybridMultilevel"/>
    <w:tmpl w:val="73ECA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89F2DC4"/>
    <w:multiLevelType w:val="hybridMultilevel"/>
    <w:tmpl w:val="D6C26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B9A21AA"/>
    <w:multiLevelType w:val="hybridMultilevel"/>
    <w:tmpl w:val="7D8C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2"/>
  </w:num>
  <w:num w:numId="4">
    <w:abstractNumId w:val="37"/>
  </w:num>
  <w:num w:numId="5">
    <w:abstractNumId w:val="0"/>
  </w:num>
  <w:num w:numId="6">
    <w:abstractNumId w:val="22"/>
  </w:num>
  <w:num w:numId="7">
    <w:abstractNumId w:val="24"/>
  </w:num>
  <w:num w:numId="8">
    <w:abstractNumId w:val="25"/>
  </w:num>
  <w:num w:numId="9">
    <w:abstractNumId w:val="19"/>
  </w:num>
  <w:num w:numId="10">
    <w:abstractNumId w:val="21"/>
  </w:num>
  <w:num w:numId="11">
    <w:abstractNumId w:val="2"/>
  </w:num>
  <w:num w:numId="12">
    <w:abstractNumId w:val="26"/>
  </w:num>
  <w:num w:numId="13">
    <w:abstractNumId w:val="4"/>
  </w:num>
  <w:num w:numId="14">
    <w:abstractNumId w:val="15"/>
  </w:num>
  <w:num w:numId="15">
    <w:abstractNumId w:val="30"/>
  </w:num>
  <w:num w:numId="16">
    <w:abstractNumId w:val="32"/>
  </w:num>
  <w:num w:numId="17">
    <w:abstractNumId w:val="33"/>
  </w:num>
  <w:num w:numId="18">
    <w:abstractNumId w:val="23"/>
  </w:num>
  <w:num w:numId="19">
    <w:abstractNumId w:val="29"/>
  </w:num>
  <w:num w:numId="20">
    <w:abstractNumId w:val="14"/>
  </w:num>
  <w:num w:numId="21">
    <w:abstractNumId w:val="3"/>
  </w:num>
  <w:num w:numId="22">
    <w:abstractNumId w:val="38"/>
  </w:num>
  <w:num w:numId="23">
    <w:abstractNumId w:val="27"/>
  </w:num>
  <w:num w:numId="24">
    <w:abstractNumId w:val="20"/>
  </w:num>
  <w:num w:numId="25">
    <w:abstractNumId w:val="18"/>
  </w:num>
  <w:num w:numId="26">
    <w:abstractNumId w:val="34"/>
  </w:num>
  <w:num w:numId="27">
    <w:abstractNumId w:val="28"/>
  </w:num>
  <w:num w:numId="28">
    <w:abstractNumId w:val="1"/>
  </w:num>
  <w:num w:numId="29">
    <w:abstractNumId w:val="40"/>
  </w:num>
  <w:num w:numId="30">
    <w:abstractNumId w:val="13"/>
  </w:num>
  <w:num w:numId="31">
    <w:abstractNumId w:val="5"/>
  </w:num>
  <w:num w:numId="32">
    <w:abstractNumId w:val="7"/>
  </w:num>
  <w:num w:numId="33">
    <w:abstractNumId w:val="35"/>
  </w:num>
  <w:num w:numId="34">
    <w:abstractNumId w:val="6"/>
  </w:num>
  <w:num w:numId="35">
    <w:abstractNumId w:val="8"/>
  </w:num>
  <w:num w:numId="36">
    <w:abstractNumId w:val="11"/>
  </w:num>
  <w:num w:numId="37">
    <w:abstractNumId w:val="16"/>
  </w:num>
  <w:num w:numId="38">
    <w:abstractNumId w:val="17"/>
  </w:num>
  <w:num w:numId="39">
    <w:abstractNumId w:val="39"/>
  </w:num>
  <w:num w:numId="40">
    <w:abstractNumId w:val="31"/>
  </w:num>
  <w:num w:numId="41">
    <w:abstractNumId w:val="36"/>
  </w:num>
  <w:num w:numId="42">
    <w:abstractNumId w:val="10"/>
  </w:num>
  <w:num w:numId="43">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Horlock">
    <w15:presenceInfo w15:providerId="AD" w15:userId="S-1-5-21-3209107300-1538197402-1320112006-32930"/>
  </w15:person>
  <w15:person w15:author="Matthew Hunt">
    <w15:presenceInfo w15:providerId="AD" w15:userId="S-1-5-21-3209107300-1538197402-1320112006-36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09"/>
    <w:rsid w:val="0000328A"/>
    <w:rsid w:val="00003758"/>
    <w:rsid w:val="00004237"/>
    <w:rsid w:val="000053B2"/>
    <w:rsid w:val="00005873"/>
    <w:rsid w:val="00005F12"/>
    <w:rsid w:val="000060CD"/>
    <w:rsid w:val="000079D6"/>
    <w:rsid w:val="00007A24"/>
    <w:rsid w:val="00010553"/>
    <w:rsid w:val="00010604"/>
    <w:rsid w:val="00011095"/>
    <w:rsid w:val="00011166"/>
    <w:rsid w:val="000113D5"/>
    <w:rsid w:val="00012F36"/>
    <w:rsid w:val="00015AF6"/>
    <w:rsid w:val="00015DBA"/>
    <w:rsid w:val="000161D2"/>
    <w:rsid w:val="00016573"/>
    <w:rsid w:val="00016B6C"/>
    <w:rsid w:val="0001795B"/>
    <w:rsid w:val="000213C2"/>
    <w:rsid w:val="000217E7"/>
    <w:rsid w:val="00022679"/>
    <w:rsid w:val="00023805"/>
    <w:rsid w:val="00024662"/>
    <w:rsid w:val="0002539B"/>
    <w:rsid w:val="000254D7"/>
    <w:rsid w:val="00025CBE"/>
    <w:rsid w:val="00025DEA"/>
    <w:rsid w:val="0002657F"/>
    <w:rsid w:val="00027446"/>
    <w:rsid w:val="00027553"/>
    <w:rsid w:val="0003053B"/>
    <w:rsid w:val="0003109C"/>
    <w:rsid w:val="00031514"/>
    <w:rsid w:val="00031B2D"/>
    <w:rsid w:val="00031E52"/>
    <w:rsid w:val="00031FDC"/>
    <w:rsid w:val="00032621"/>
    <w:rsid w:val="000347DD"/>
    <w:rsid w:val="000358CF"/>
    <w:rsid w:val="00035985"/>
    <w:rsid w:val="00036230"/>
    <w:rsid w:val="00036385"/>
    <w:rsid w:val="000369FF"/>
    <w:rsid w:val="0003716A"/>
    <w:rsid w:val="0003723C"/>
    <w:rsid w:val="000372E5"/>
    <w:rsid w:val="00037B87"/>
    <w:rsid w:val="0004104B"/>
    <w:rsid w:val="0004189F"/>
    <w:rsid w:val="00042562"/>
    <w:rsid w:val="00042C09"/>
    <w:rsid w:val="00043DA2"/>
    <w:rsid w:val="00044016"/>
    <w:rsid w:val="000449DC"/>
    <w:rsid w:val="00045AB8"/>
    <w:rsid w:val="00045C56"/>
    <w:rsid w:val="00045CF8"/>
    <w:rsid w:val="00046191"/>
    <w:rsid w:val="000466A0"/>
    <w:rsid w:val="0004709A"/>
    <w:rsid w:val="00047E77"/>
    <w:rsid w:val="0005000F"/>
    <w:rsid w:val="00050714"/>
    <w:rsid w:val="00050826"/>
    <w:rsid w:val="0005353B"/>
    <w:rsid w:val="0005531D"/>
    <w:rsid w:val="00057921"/>
    <w:rsid w:val="000607C9"/>
    <w:rsid w:val="00060F3C"/>
    <w:rsid w:val="000611AD"/>
    <w:rsid w:val="00061874"/>
    <w:rsid w:val="00062A7B"/>
    <w:rsid w:val="00062F87"/>
    <w:rsid w:val="000635DC"/>
    <w:rsid w:val="00063C2A"/>
    <w:rsid w:val="00064303"/>
    <w:rsid w:val="00065B65"/>
    <w:rsid w:val="00067C81"/>
    <w:rsid w:val="00067E40"/>
    <w:rsid w:val="000714D4"/>
    <w:rsid w:val="00072A6A"/>
    <w:rsid w:val="00075665"/>
    <w:rsid w:val="00075F68"/>
    <w:rsid w:val="00076AAA"/>
    <w:rsid w:val="00080A6B"/>
    <w:rsid w:val="00080B6D"/>
    <w:rsid w:val="000818BB"/>
    <w:rsid w:val="00081946"/>
    <w:rsid w:val="0008249B"/>
    <w:rsid w:val="00082681"/>
    <w:rsid w:val="00085423"/>
    <w:rsid w:val="00086BB6"/>
    <w:rsid w:val="00086E27"/>
    <w:rsid w:val="00087941"/>
    <w:rsid w:val="000919D9"/>
    <w:rsid w:val="00093797"/>
    <w:rsid w:val="00093E54"/>
    <w:rsid w:val="00094B20"/>
    <w:rsid w:val="000957C2"/>
    <w:rsid w:val="00096FCE"/>
    <w:rsid w:val="00097123"/>
    <w:rsid w:val="000972A4"/>
    <w:rsid w:val="00097E0A"/>
    <w:rsid w:val="000A060D"/>
    <w:rsid w:val="000A0C2D"/>
    <w:rsid w:val="000A0E13"/>
    <w:rsid w:val="000A16F9"/>
    <w:rsid w:val="000A18CE"/>
    <w:rsid w:val="000A600B"/>
    <w:rsid w:val="000A667D"/>
    <w:rsid w:val="000A6808"/>
    <w:rsid w:val="000A7004"/>
    <w:rsid w:val="000A7AD4"/>
    <w:rsid w:val="000B0991"/>
    <w:rsid w:val="000B1888"/>
    <w:rsid w:val="000B19DD"/>
    <w:rsid w:val="000B1B65"/>
    <w:rsid w:val="000B2320"/>
    <w:rsid w:val="000B272F"/>
    <w:rsid w:val="000B2CC9"/>
    <w:rsid w:val="000B3DD0"/>
    <w:rsid w:val="000B4092"/>
    <w:rsid w:val="000B42EA"/>
    <w:rsid w:val="000B5278"/>
    <w:rsid w:val="000B5824"/>
    <w:rsid w:val="000B6921"/>
    <w:rsid w:val="000B7894"/>
    <w:rsid w:val="000B7DC4"/>
    <w:rsid w:val="000B7FC3"/>
    <w:rsid w:val="000C0E7C"/>
    <w:rsid w:val="000C16E4"/>
    <w:rsid w:val="000C1816"/>
    <w:rsid w:val="000C196D"/>
    <w:rsid w:val="000C2588"/>
    <w:rsid w:val="000C27F7"/>
    <w:rsid w:val="000C2C61"/>
    <w:rsid w:val="000C34D0"/>
    <w:rsid w:val="000C3F09"/>
    <w:rsid w:val="000C429C"/>
    <w:rsid w:val="000C4715"/>
    <w:rsid w:val="000C5145"/>
    <w:rsid w:val="000C5877"/>
    <w:rsid w:val="000C5BB3"/>
    <w:rsid w:val="000D03FC"/>
    <w:rsid w:val="000D12DD"/>
    <w:rsid w:val="000D1650"/>
    <w:rsid w:val="000D16D1"/>
    <w:rsid w:val="000D22B1"/>
    <w:rsid w:val="000D2B01"/>
    <w:rsid w:val="000D2C88"/>
    <w:rsid w:val="000D3809"/>
    <w:rsid w:val="000D3AC8"/>
    <w:rsid w:val="000D4AD6"/>
    <w:rsid w:val="000D4DB7"/>
    <w:rsid w:val="000D4FFC"/>
    <w:rsid w:val="000D51B2"/>
    <w:rsid w:val="000D62BF"/>
    <w:rsid w:val="000D73C9"/>
    <w:rsid w:val="000E04DC"/>
    <w:rsid w:val="000E0722"/>
    <w:rsid w:val="000E21A4"/>
    <w:rsid w:val="000E3ED1"/>
    <w:rsid w:val="000E6960"/>
    <w:rsid w:val="000E73B2"/>
    <w:rsid w:val="000E7E46"/>
    <w:rsid w:val="000F0061"/>
    <w:rsid w:val="000F06D4"/>
    <w:rsid w:val="000F0ECD"/>
    <w:rsid w:val="000F1168"/>
    <w:rsid w:val="000F1ABF"/>
    <w:rsid w:val="000F23DE"/>
    <w:rsid w:val="000F2BCD"/>
    <w:rsid w:val="000F2F22"/>
    <w:rsid w:val="000F3462"/>
    <w:rsid w:val="000F34EC"/>
    <w:rsid w:val="000F7604"/>
    <w:rsid w:val="0010035F"/>
    <w:rsid w:val="00101FE6"/>
    <w:rsid w:val="00102272"/>
    <w:rsid w:val="001024B4"/>
    <w:rsid w:val="001026CF"/>
    <w:rsid w:val="001029CE"/>
    <w:rsid w:val="001037E2"/>
    <w:rsid w:val="00103D01"/>
    <w:rsid w:val="0010457B"/>
    <w:rsid w:val="001045F7"/>
    <w:rsid w:val="001073C4"/>
    <w:rsid w:val="00107A5F"/>
    <w:rsid w:val="00107A86"/>
    <w:rsid w:val="00107D3F"/>
    <w:rsid w:val="00107D83"/>
    <w:rsid w:val="00107EF7"/>
    <w:rsid w:val="00110322"/>
    <w:rsid w:val="00112CDE"/>
    <w:rsid w:val="0011365B"/>
    <w:rsid w:val="00113C0B"/>
    <w:rsid w:val="0011425C"/>
    <w:rsid w:val="0011457A"/>
    <w:rsid w:val="001148AB"/>
    <w:rsid w:val="00114CAB"/>
    <w:rsid w:val="0011654E"/>
    <w:rsid w:val="00116AB0"/>
    <w:rsid w:val="00116D2B"/>
    <w:rsid w:val="0011774A"/>
    <w:rsid w:val="00117958"/>
    <w:rsid w:val="0012017E"/>
    <w:rsid w:val="0012030D"/>
    <w:rsid w:val="001226AF"/>
    <w:rsid w:val="00122755"/>
    <w:rsid w:val="00122D6B"/>
    <w:rsid w:val="00122DD9"/>
    <w:rsid w:val="00123136"/>
    <w:rsid w:val="0012398C"/>
    <w:rsid w:val="00123E4D"/>
    <w:rsid w:val="00124278"/>
    <w:rsid w:val="00124560"/>
    <w:rsid w:val="001246EE"/>
    <w:rsid w:val="00124E3C"/>
    <w:rsid w:val="00124F41"/>
    <w:rsid w:val="001251B3"/>
    <w:rsid w:val="00125CAA"/>
    <w:rsid w:val="00127049"/>
    <w:rsid w:val="0012707B"/>
    <w:rsid w:val="0012719F"/>
    <w:rsid w:val="001307F4"/>
    <w:rsid w:val="001310F5"/>
    <w:rsid w:val="00131E34"/>
    <w:rsid w:val="00132063"/>
    <w:rsid w:val="001320E4"/>
    <w:rsid w:val="0013223B"/>
    <w:rsid w:val="0013296C"/>
    <w:rsid w:val="001334EC"/>
    <w:rsid w:val="0013557C"/>
    <w:rsid w:val="00136256"/>
    <w:rsid w:val="00136E5B"/>
    <w:rsid w:val="00137429"/>
    <w:rsid w:val="00140790"/>
    <w:rsid w:val="001408FB"/>
    <w:rsid w:val="00141A3C"/>
    <w:rsid w:val="00143CD5"/>
    <w:rsid w:val="00144461"/>
    <w:rsid w:val="001446F0"/>
    <w:rsid w:val="00144FFD"/>
    <w:rsid w:val="0014655B"/>
    <w:rsid w:val="00147932"/>
    <w:rsid w:val="00147E16"/>
    <w:rsid w:val="00150403"/>
    <w:rsid w:val="001526E9"/>
    <w:rsid w:val="001529DC"/>
    <w:rsid w:val="00152E42"/>
    <w:rsid w:val="00153357"/>
    <w:rsid w:val="00153EAB"/>
    <w:rsid w:val="00153FD1"/>
    <w:rsid w:val="00154CAC"/>
    <w:rsid w:val="00155C33"/>
    <w:rsid w:val="00156D47"/>
    <w:rsid w:val="00160A51"/>
    <w:rsid w:val="0016271D"/>
    <w:rsid w:val="00163926"/>
    <w:rsid w:val="001641C5"/>
    <w:rsid w:val="00164444"/>
    <w:rsid w:val="0016446F"/>
    <w:rsid w:val="00164A9D"/>
    <w:rsid w:val="00165B9D"/>
    <w:rsid w:val="00165D12"/>
    <w:rsid w:val="0016763A"/>
    <w:rsid w:val="00167A6E"/>
    <w:rsid w:val="00171F4E"/>
    <w:rsid w:val="0017300A"/>
    <w:rsid w:val="0017386C"/>
    <w:rsid w:val="0017467F"/>
    <w:rsid w:val="0017490E"/>
    <w:rsid w:val="001754D8"/>
    <w:rsid w:val="00175618"/>
    <w:rsid w:val="00176E56"/>
    <w:rsid w:val="001818A8"/>
    <w:rsid w:val="00182336"/>
    <w:rsid w:val="00182462"/>
    <w:rsid w:val="00183319"/>
    <w:rsid w:val="00184510"/>
    <w:rsid w:val="00184B30"/>
    <w:rsid w:val="00186939"/>
    <w:rsid w:val="00186A7A"/>
    <w:rsid w:val="001905FB"/>
    <w:rsid w:val="001906CD"/>
    <w:rsid w:val="00190B0E"/>
    <w:rsid w:val="00190BEE"/>
    <w:rsid w:val="0019197E"/>
    <w:rsid w:val="001922A0"/>
    <w:rsid w:val="0019327C"/>
    <w:rsid w:val="00193330"/>
    <w:rsid w:val="00195652"/>
    <w:rsid w:val="00195E33"/>
    <w:rsid w:val="001967D5"/>
    <w:rsid w:val="001968F0"/>
    <w:rsid w:val="00196E54"/>
    <w:rsid w:val="00197944"/>
    <w:rsid w:val="001A00C4"/>
    <w:rsid w:val="001A11F9"/>
    <w:rsid w:val="001A12F8"/>
    <w:rsid w:val="001A2994"/>
    <w:rsid w:val="001A3CB6"/>
    <w:rsid w:val="001A4228"/>
    <w:rsid w:val="001A4518"/>
    <w:rsid w:val="001A4957"/>
    <w:rsid w:val="001A5019"/>
    <w:rsid w:val="001A50CA"/>
    <w:rsid w:val="001A6096"/>
    <w:rsid w:val="001A686D"/>
    <w:rsid w:val="001A7177"/>
    <w:rsid w:val="001A744B"/>
    <w:rsid w:val="001A7559"/>
    <w:rsid w:val="001A7C50"/>
    <w:rsid w:val="001B0E02"/>
    <w:rsid w:val="001B267C"/>
    <w:rsid w:val="001B3B55"/>
    <w:rsid w:val="001B3E5F"/>
    <w:rsid w:val="001B3F79"/>
    <w:rsid w:val="001B40AD"/>
    <w:rsid w:val="001B552E"/>
    <w:rsid w:val="001B55BD"/>
    <w:rsid w:val="001B5842"/>
    <w:rsid w:val="001B6744"/>
    <w:rsid w:val="001B6C13"/>
    <w:rsid w:val="001B77C1"/>
    <w:rsid w:val="001C051C"/>
    <w:rsid w:val="001C059D"/>
    <w:rsid w:val="001C1349"/>
    <w:rsid w:val="001C2635"/>
    <w:rsid w:val="001C2A0A"/>
    <w:rsid w:val="001C2A68"/>
    <w:rsid w:val="001C33F9"/>
    <w:rsid w:val="001C5023"/>
    <w:rsid w:val="001C5402"/>
    <w:rsid w:val="001C5AB5"/>
    <w:rsid w:val="001C6512"/>
    <w:rsid w:val="001C7108"/>
    <w:rsid w:val="001C7AB7"/>
    <w:rsid w:val="001D0197"/>
    <w:rsid w:val="001D0773"/>
    <w:rsid w:val="001D114E"/>
    <w:rsid w:val="001D3780"/>
    <w:rsid w:val="001D45DD"/>
    <w:rsid w:val="001D5DF7"/>
    <w:rsid w:val="001D5FE7"/>
    <w:rsid w:val="001D6035"/>
    <w:rsid w:val="001D64D3"/>
    <w:rsid w:val="001D6F81"/>
    <w:rsid w:val="001D755C"/>
    <w:rsid w:val="001D7AF0"/>
    <w:rsid w:val="001D7EE9"/>
    <w:rsid w:val="001E0B1A"/>
    <w:rsid w:val="001E1BD8"/>
    <w:rsid w:val="001E1C9C"/>
    <w:rsid w:val="001E1D99"/>
    <w:rsid w:val="001E2E4B"/>
    <w:rsid w:val="001E2F7F"/>
    <w:rsid w:val="001E37AB"/>
    <w:rsid w:val="001E3A2B"/>
    <w:rsid w:val="001E3B11"/>
    <w:rsid w:val="001E5268"/>
    <w:rsid w:val="001E6BCA"/>
    <w:rsid w:val="001E7020"/>
    <w:rsid w:val="001E773C"/>
    <w:rsid w:val="001F0DD9"/>
    <w:rsid w:val="001F0F8A"/>
    <w:rsid w:val="001F1287"/>
    <w:rsid w:val="001F22C6"/>
    <w:rsid w:val="001F34EE"/>
    <w:rsid w:val="001F3F30"/>
    <w:rsid w:val="001F4682"/>
    <w:rsid w:val="001F51EF"/>
    <w:rsid w:val="001F56DC"/>
    <w:rsid w:val="001F59E3"/>
    <w:rsid w:val="001F5FCF"/>
    <w:rsid w:val="001F6E72"/>
    <w:rsid w:val="001F709F"/>
    <w:rsid w:val="001F7991"/>
    <w:rsid w:val="0020025A"/>
    <w:rsid w:val="0020088D"/>
    <w:rsid w:val="00200CF8"/>
    <w:rsid w:val="00200F7F"/>
    <w:rsid w:val="002028EE"/>
    <w:rsid w:val="002032D4"/>
    <w:rsid w:val="0020357F"/>
    <w:rsid w:val="00203649"/>
    <w:rsid w:val="00205085"/>
    <w:rsid w:val="00205334"/>
    <w:rsid w:val="00205EF9"/>
    <w:rsid w:val="00206EF5"/>
    <w:rsid w:val="00207781"/>
    <w:rsid w:val="00207BDC"/>
    <w:rsid w:val="00211FE9"/>
    <w:rsid w:val="002120A8"/>
    <w:rsid w:val="002124C7"/>
    <w:rsid w:val="00212B00"/>
    <w:rsid w:val="0021735C"/>
    <w:rsid w:val="0022031B"/>
    <w:rsid w:val="00220585"/>
    <w:rsid w:val="00220D29"/>
    <w:rsid w:val="0022216A"/>
    <w:rsid w:val="002222D6"/>
    <w:rsid w:val="00222684"/>
    <w:rsid w:val="002228F5"/>
    <w:rsid w:val="002233FD"/>
    <w:rsid w:val="00223AAF"/>
    <w:rsid w:val="00226618"/>
    <w:rsid w:val="002267FB"/>
    <w:rsid w:val="0023052B"/>
    <w:rsid w:val="00230B10"/>
    <w:rsid w:val="00230D1B"/>
    <w:rsid w:val="0023133C"/>
    <w:rsid w:val="00231AD6"/>
    <w:rsid w:val="0023330B"/>
    <w:rsid w:val="00233ABC"/>
    <w:rsid w:val="0023473E"/>
    <w:rsid w:val="00235D96"/>
    <w:rsid w:val="00236766"/>
    <w:rsid w:val="002369A6"/>
    <w:rsid w:val="00236FE7"/>
    <w:rsid w:val="002379AC"/>
    <w:rsid w:val="00237F3D"/>
    <w:rsid w:val="0024197D"/>
    <w:rsid w:val="00241E61"/>
    <w:rsid w:val="00242554"/>
    <w:rsid w:val="002446E5"/>
    <w:rsid w:val="00245B4C"/>
    <w:rsid w:val="0025105E"/>
    <w:rsid w:val="00251F5D"/>
    <w:rsid w:val="0025207D"/>
    <w:rsid w:val="00252139"/>
    <w:rsid w:val="0025226F"/>
    <w:rsid w:val="002527EC"/>
    <w:rsid w:val="00252FF7"/>
    <w:rsid w:val="0025677D"/>
    <w:rsid w:val="002569B7"/>
    <w:rsid w:val="00257568"/>
    <w:rsid w:val="0026093A"/>
    <w:rsid w:val="002614F7"/>
    <w:rsid w:val="00262175"/>
    <w:rsid w:val="00262FC2"/>
    <w:rsid w:val="00263F63"/>
    <w:rsid w:val="00264C9B"/>
    <w:rsid w:val="00265A52"/>
    <w:rsid w:val="00265E70"/>
    <w:rsid w:val="0026635D"/>
    <w:rsid w:val="002674E6"/>
    <w:rsid w:val="00270749"/>
    <w:rsid w:val="002714C6"/>
    <w:rsid w:val="00271A20"/>
    <w:rsid w:val="00272424"/>
    <w:rsid w:val="0027263B"/>
    <w:rsid w:val="00273A00"/>
    <w:rsid w:val="00274CE2"/>
    <w:rsid w:val="00276325"/>
    <w:rsid w:val="00276839"/>
    <w:rsid w:val="00277276"/>
    <w:rsid w:val="00280CFF"/>
    <w:rsid w:val="00280D69"/>
    <w:rsid w:val="002817F8"/>
    <w:rsid w:val="00281C84"/>
    <w:rsid w:val="00281DAA"/>
    <w:rsid w:val="00281FDD"/>
    <w:rsid w:val="00282C04"/>
    <w:rsid w:val="002832BA"/>
    <w:rsid w:val="00283BB4"/>
    <w:rsid w:val="00283F55"/>
    <w:rsid w:val="00284178"/>
    <w:rsid w:val="00284518"/>
    <w:rsid w:val="0028585A"/>
    <w:rsid w:val="00285A34"/>
    <w:rsid w:val="00285B5F"/>
    <w:rsid w:val="00285CF7"/>
    <w:rsid w:val="00285E29"/>
    <w:rsid w:val="002870B4"/>
    <w:rsid w:val="00287E6A"/>
    <w:rsid w:val="00290025"/>
    <w:rsid w:val="00290895"/>
    <w:rsid w:val="002915F2"/>
    <w:rsid w:val="00292675"/>
    <w:rsid w:val="00293CE4"/>
    <w:rsid w:val="002945CF"/>
    <w:rsid w:val="00294D83"/>
    <w:rsid w:val="00294E10"/>
    <w:rsid w:val="00294F3F"/>
    <w:rsid w:val="00295016"/>
    <w:rsid w:val="0029518E"/>
    <w:rsid w:val="002951B5"/>
    <w:rsid w:val="002956F3"/>
    <w:rsid w:val="0029728B"/>
    <w:rsid w:val="00297B28"/>
    <w:rsid w:val="00297BFD"/>
    <w:rsid w:val="002A0DF6"/>
    <w:rsid w:val="002A108F"/>
    <w:rsid w:val="002A2704"/>
    <w:rsid w:val="002A2908"/>
    <w:rsid w:val="002A41BA"/>
    <w:rsid w:val="002A4C40"/>
    <w:rsid w:val="002A581F"/>
    <w:rsid w:val="002A686B"/>
    <w:rsid w:val="002B16AC"/>
    <w:rsid w:val="002B181C"/>
    <w:rsid w:val="002B1AAB"/>
    <w:rsid w:val="002B23A3"/>
    <w:rsid w:val="002B2556"/>
    <w:rsid w:val="002B2558"/>
    <w:rsid w:val="002B3284"/>
    <w:rsid w:val="002B33FC"/>
    <w:rsid w:val="002B367E"/>
    <w:rsid w:val="002B3AE5"/>
    <w:rsid w:val="002B4168"/>
    <w:rsid w:val="002B4F31"/>
    <w:rsid w:val="002B532B"/>
    <w:rsid w:val="002B5830"/>
    <w:rsid w:val="002B5E8D"/>
    <w:rsid w:val="002B681E"/>
    <w:rsid w:val="002B6843"/>
    <w:rsid w:val="002B6AFB"/>
    <w:rsid w:val="002B6BA8"/>
    <w:rsid w:val="002B75C9"/>
    <w:rsid w:val="002B7BC8"/>
    <w:rsid w:val="002C14AA"/>
    <w:rsid w:val="002C19CF"/>
    <w:rsid w:val="002C2C9B"/>
    <w:rsid w:val="002C3C10"/>
    <w:rsid w:val="002C51A5"/>
    <w:rsid w:val="002C5672"/>
    <w:rsid w:val="002C5861"/>
    <w:rsid w:val="002C5A11"/>
    <w:rsid w:val="002C6659"/>
    <w:rsid w:val="002C6AAC"/>
    <w:rsid w:val="002C6D09"/>
    <w:rsid w:val="002C6E7D"/>
    <w:rsid w:val="002C73CC"/>
    <w:rsid w:val="002C7675"/>
    <w:rsid w:val="002C7EC7"/>
    <w:rsid w:val="002D0233"/>
    <w:rsid w:val="002D037D"/>
    <w:rsid w:val="002D08CD"/>
    <w:rsid w:val="002D0962"/>
    <w:rsid w:val="002D146E"/>
    <w:rsid w:val="002D1504"/>
    <w:rsid w:val="002D1C23"/>
    <w:rsid w:val="002D2BC6"/>
    <w:rsid w:val="002D2CB0"/>
    <w:rsid w:val="002D3F1C"/>
    <w:rsid w:val="002D45D2"/>
    <w:rsid w:val="002D45F2"/>
    <w:rsid w:val="002D5D19"/>
    <w:rsid w:val="002D610C"/>
    <w:rsid w:val="002D6B7E"/>
    <w:rsid w:val="002D6F22"/>
    <w:rsid w:val="002D7021"/>
    <w:rsid w:val="002D71E3"/>
    <w:rsid w:val="002E162F"/>
    <w:rsid w:val="002E2B28"/>
    <w:rsid w:val="002E2D6F"/>
    <w:rsid w:val="002E35A4"/>
    <w:rsid w:val="002E35F7"/>
    <w:rsid w:val="002E3986"/>
    <w:rsid w:val="002E436D"/>
    <w:rsid w:val="002E4761"/>
    <w:rsid w:val="002E572D"/>
    <w:rsid w:val="002E585C"/>
    <w:rsid w:val="002E5949"/>
    <w:rsid w:val="002E6A0D"/>
    <w:rsid w:val="002E7085"/>
    <w:rsid w:val="002E7936"/>
    <w:rsid w:val="002F0CFD"/>
    <w:rsid w:val="002F30C4"/>
    <w:rsid w:val="002F3FEA"/>
    <w:rsid w:val="002F403F"/>
    <w:rsid w:val="002F4F29"/>
    <w:rsid w:val="002F53EC"/>
    <w:rsid w:val="002F5C60"/>
    <w:rsid w:val="002F6B18"/>
    <w:rsid w:val="002F7868"/>
    <w:rsid w:val="002F7BEC"/>
    <w:rsid w:val="00300C0F"/>
    <w:rsid w:val="00301BE7"/>
    <w:rsid w:val="003043C8"/>
    <w:rsid w:val="003043F1"/>
    <w:rsid w:val="0030499D"/>
    <w:rsid w:val="003052B1"/>
    <w:rsid w:val="00305442"/>
    <w:rsid w:val="00305525"/>
    <w:rsid w:val="003062AB"/>
    <w:rsid w:val="003062B0"/>
    <w:rsid w:val="00306377"/>
    <w:rsid w:val="00306AF4"/>
    <w:rsid w:val="00306F1E"/>
    <w:rsid w:val="00307A6B"/>
    <w:rsid w:val="00307AA0"/>
    <w:rsid w:val="003113F5"/>
    <w:rsid w:val="0031161D"/>
    <w:rsid w:val="0031221A"/>
    <w:rsid w:val="00312AF0"/>
    <w:rsid w:val="00312C1E"/>
    <w:rsid w:val="00313358"/>
    <w:rsid w:val="0031347D"/>
    <w:rsid w:val="00313ED4"/>
    <w:rsid w:val="003141E7"/>
    <w:rsid w:val="003147B9"/>
    <w:rsid w:val="00314888"/>
    <w:rsid w:val="00315489"/>
    <w:rsid w:val="003156DE"/>
    <w:rsid w:val="00315DBD"/>
    <w:rsid w:val="00316340"/>
    <w:rsid w:val="00316495"/>
    <w:rsid w:val="003165FA"/>
    <w:rsid w:val="00316F60"/>
    <w:rsid w:val="00316FFE"/>
    <w:rsid w:val="00320798"/>
    <w:rsid w:val="00323469"/>
    <w:rsid w:val="00324C72"/>
    <w:rsid w:val="003258C4"/>
    <w:rsid w:val="00325C9D"/>
    <w:rsid w:val="00325D60"/>
    <w:rsid w:val="00325E7B"/>
    <w:rsid w:val="00325FE5"/>
    <w:rsid w:val="003264F8"/>
    <w:rsid w:val="0033001D"/>
    <w:rsid w:val="00330675"/>
    <w:rsid w:val="00330AA9"/>
    <w:rsid w:val="0033332B"/>
    <w:rsid w:val="003355BB"/>
    <w:rsid w:val="00336806"/>
    <w:rsid w:val="00336853"/>
    <w:rsid w:val="00336C7C"/>
    <w:rsid w:val="00336C86"/>
    <w:rsid w:val="00336F84"/>
    <w:rsid w:val="003370AA"/>
    <w:rsid w:val="0034029E"/>
    <w:rsid w:val="003409EF"/>
    <w:rsid w:val="00340D07"/>
    <w:rsid w:val="0034246E"/>
    <w:rsid w:val="00342C87"/>
    <w:rsid w:val="00343101"/>
    <w:rsid w:val="00343708"/>
    <w:rsid w:val="00344073"/>
    <w:rsid w:val="00344CA0"/>
    <w:rsid w:val="0034508A"/>
    <w:rsid w:val="003450AB"/>
    <w:rsid w:val="00347252"/>
    <w:rsid w:val="00347B23"/>
    <w:rsid w:val="00347D10"/>
    <w:rsid w:val="003511CC"/>
    <w:rsid w:val="00352C1D"/>
    <w:rsid w:val="00352FB2"/>
    <w:rsid w:val="0035461B"/>
    <w:rsid w:val="003559A1"/>
    <w:rsid w:val="0035773A"/>
    <w:rsid w:val="00360ACC"/>
    <w:rsid w:val="003619BC"/>
    <w:rsid w:val="00364387"/>
    <w:rsid w:val="00365D92"/>
    <w:rsid w:val="0036625C"/>
    <w:rsid w:val="00366AFC"/>
    <w:rsid w:val="0036706E"/>
    <w:rsid w:val="00367672"/>
    <w:rsid w:val="00367EA0"/>
    <w:rsid w:val="00370AD0"/>
    <w:rsid w:val="00371EC4"/>
    <w:rsid w:val="00372D4B"/>
    <w:rsid w:val="003730F4"/>
    <w:rsid w:val="00373918"/>
    <w:rsid w:val="003742E7"/>
    <w:rsid w:val="003755A6"/>
    <w:rsid w:val="00375779"/>
    <w:rsid w:val="003762D1"/>
    <w:rsid w:val="00376700"/>
    <w:rsid w:val="00377559"/>
    <w:rsid w:val="00380CF8"/>
    <w:rsid w:val="00380F9D"/>
    <w:rsid w:val="00381298"/>
    <w:rsid w:val="003813AD"/>
    <w:rsid w:val="003817E3"/>
    <w:rsid w:val="00381DCF"/>
    <w:rsid w:val="00381E20"/>
    <w:rsid w:val="00382275"/>
    <w:rsid w:val="00382BFB"/>
    <w:rsid w:val="003834E8"/>
    <w:rsid w:val="00384B29"/>
    <w:rsid w:val="00384B72"/>
    <w:rsid w:val="00385E32"/>
    <w:rsid w:val="003867A3"/>
    <w:rsid w:val="00387D6D"/>
    <w:rsid w:val="003916FE"/>
    <w:rsid w:val="00391B6F"/>
    <w:rsid w:val="0039249F"/>
    <w:rsid w:val="003928CF"/>
    <w:rsid w:val="00393CFD"/>
    <w:rsid w:val="00393D5D"/>
    <w:rsid w:val="00394961"/>
    <w:rsid w:val="00395BD3"/>
    <w:rsid w:val="003962EA"/>
    <w:rsid w:val="00396C54"/>
    <w:rsid w:val="00397124"/>
    <w:rsid w:val="003972F7"/>
    <w:rsid w:val="003A199C"/>
    <w:rsid w:val="003A19EA"/>
    <w:rsid w:val="003A1C4C"/>
    <w:rsid w:val="003A1C5E"/>
    <w:rsid w:val="003A2410"/>
    <w:rsid w:val="003A299F"/>
    <w:rsid w:val="003A2FB9"/>
    <w:rsid w:val="003A38B5"/>
    <w:rsid w:val="003A3DFA"/>
    <w:rsid w:val="003A57E2"/>
    <w:rsid w:val="003A6C84"/>
    <w:rsid w:val="003A780C"/>
    <w:rsid w:val="003B0831"/>
    <w:rsid w:val="003B1377"/>
    <w:rsid w:val="003B1383"/>
    <w:rsid w:val="003B1B98"/>
    <w:rsid w:val="003B21FF"/>
    <w:rsid w:val="003B26FE"/>
    <w:rsid w:val="003B36FC"/>
    <w:rsid w:val="003B3959"/>
    <w:rsid w:val="003B3B5E"/>
    <w:rsid w:val="003B3C98"/>
    <w:rsid w:val="003B43FA"/>
    <w:rsid w:val="003B4B4A"/>
    <w:rsid w:val="003B6C4A"/>
    <w:rsid w:val="003C005C"/>
    <w:rsid w:val="003C0285"/>
    <w:rsid w:val="003C05A3"/>
    <w:rsid w:val="003C05FC"/>
    <w:rsid w:val="003C0F85"/>
    <w:rsid w:val="003C128F"/>
    <w:rsid w:val="003C2298"/>
    <w:rsid w:val="003C23C3"/>
    <w:rsid w:val="003C351C"/>
    <w:rsid w:val="003C5655"/>
    <w:rsid w:val="003C5AA3"/>
    <w:rsid w:val="003C6ADE"/>
    <w:rsid w:val="003D05ED"/>
    <w:rsid w:val="003D1C7A"/>
    <w:rsid w:val="003D2962"/>
    <w:rsid w:val="003D354A"/>
    <w:rsid w:val="003D4FC9"/>
    <w:rsid w:val="003D5351"/>
    <w:rsid w:val="003D5366"/>
    <w:rsid w:val="003D75AC"/>
    <w:rsid w:val="003E000B"/>
    <w:rsid w:val="003E087C"/>
    <w:rsid w:val="003E0B6B"/>
    <w:rsid w:val="003E130D"/>
    <w:rsid w:val="003E1C7E"/>
    <w:rsid w:val="003E1E91"/>
    <w:rsid w:val="003E2658"/>
    <w:rsid w:val="003E2C48"/>
    <w:rsid w:val="003E3E02"/>
    <w:rsid w:val="003E3F83"/>
    <w:rsid w:val="003E4ABF"/>
    <w:rsid w:val="003E522D"/>
    <w:rsid w:val="003E5609"/>
    <w:rsid w:val="003E5E84"/>
    <w:rsid w:val="003E6192"/>
    <w:rsid w:val="003E6EBF"/>
    <w:rsid w:val="003E72A3"/>
    <w:rsid w:val="003E77B1"/>
    <w:rsid w:val="003E7BF1"/>
    <w:rsid w:val="003E7D1A"/>
    <w:rsid w:val="003E7D59"/>
    <w:rsid w:val="003F026E"/>
    <w:rsid w:val="003F1248"/>
    <w:rsid w:val="003F1935"/>
    <w:rsid w:val="003F2327"/>
    <w:rsid w:val="003F266C"/>
    <w:rsid w:val="003F3DB6"/>
    <w:rsid w:val="003F4E43"/>
    <w:rsid w:val="003F5E13"/>
    <w:rsid w:val="003F65FE"/>
    <w:rsid w:val="003F7B69"/>
    <w:rsid w:val="004003C3"/>
    <w:rsid w:val="004032AC"/>
    <w:rsid w:val="00404ADA"/>
    <w:rsid w:val="00404C36"/>
    <w:rsid w:val="00405C9F"/>
    <w:rsid w:val="00405FCB"/>
    <w:rsid w:val="004062F0"/>
    <w:rsid w:val="00406BF7"/>
    <w:rsid w:val="004108B5"/>
    <w:rsid w:val="00411BEA"/>
    <w:rsid w:val="00412AFB"/>
    <w:rsid w:val="004130E9"/>
    <w:rsid w:val="004135B7"/>
    <w:rsid w:val="00413CAD"/>
    <w:rsid w:val="00414041"/>
    <w:rsid w:val="00414B8D"/>
    <w:rsid w:val="004157C9"/>
    <w:rsid w:val="00415F82"/>
    <w:rsid w:val="004161FE"/>
    <w:rsid w:val="004169C6"/>
    <w:rsid w:val="00416C57"/>
    <w:rsid w:val="00417609"/>
    <w:rsid w:val="00417AC0"/>
    <w:rsid w:val="004202BD"/>
    <w:rsid w:val="00420520"/>
    <w:rsid w:val="00420774"/>
    <w:rsid w:val="00420A7B"/>
    <w:rsid w:val="0042155A"/>
    <w:rsid w:val="004216F1"/>
    <w:rsid w:val="00422475"/>
    <w:rsid w:val="004225F1"/>
    <w:rsid w:val="00423348"/>
    <w:rsid w:val="00423E7D"/>
    <w:rsid w:val="004251AA"/>
    <w:rsid w:val="00425F87"/>
    <w:rsid w:val="004266FF"/>
    <w:rsid w:val="00427D56"/>
    <w:rsid w:val="0043093F"/>
    <w:rsid w:val="00432B7A"/>
    <w:rsid w:val="00434664"/>
    <w:rsid w:val="00434DF4"/>
    <w:rsid w:val="00435720"/>
    <w:rsid w:val="00435FA1"/>
    <w:rsid w:val="004361FC"/>
    <w:rsid w:val="00437531"/>
    <w:rsid w:val="00437BB3"/>
    <w:rsid w:val="00437C0A"/>
    <w:rsid w:val="00437EA2"/>
    <w:rsid w:val="004400B1"/>
    <w:rsid w:val="00441208"/>
    <w:rsid w:val="004426A0"/>
    <w:rsid w:val="004426A4"/>
    <w:rsid w:val="00442969"/>
    <w:rsid w:val="00442C14"/>
    <w:rsid w:val="00442C32"/>
    <w:rsid w:val="00443102"/>
    <w:rsid w:val="00445CC3"/>
    <w:rsid w:val="00447A89"/>
    <w:rsid w:val="00450873"/>
    <w:rsid w:val="004524AF"/>
    <w:rsid w:val="00452DF2"/>
    <w:rsid w:val="004546BA"/>
    <w:rsid w:val="00454ADA"/>
    <w:rsid w:val="00454F12"/>
    <w:rsid w:val="004552EE"/>
    <w:rsid w:val="00455721"/>
    <w:rsid w:val="00455BD9"/>
    <w:rsid w:val="00456385"/>
    <w:rsid w:val="00457194"/>
    <w:rsid w:val="004577A0"/>
    <w:rsid w:val="0045793C"/>
    <w:rsid w:val="00457E9D"/>
    <w:rsid w:val="00457F8E"/>
    <w:rsid w:val="00460268"/>
    <w:rsid w:val="0046072E"/>
    <w:rsid w:val="00460754"/>
    <w:rsid w:val="00460B34"/>
    <w:rsid w:val="0046139F"/>
    <w:rsid w:val="00461A9F"/>
    <w:rsid w:val="00462021"/>
    <w:rsid w:val="00463790"/>
    <w:rsid w:val="00464A01"/>
    <w:rsid w:val="00464D40"/>
    <w:rsid w:val="0046519B"/>
    <w:rsid w:val="0046536C"/>
    <w:rsid w:val="0046630E"/>
    <w:rsid w:val="004663DC"/>
    <w:rsid w:val="00466F8A"/>
    <w:rsid w:val="00467B4F"/>
    <w:rsid w:val="00470174"/>
    <w:rsid w:val="004715D7"/>
    <w:rsid w:val="00471BB8"/>
    <w:rsid w:val="00473162"/>
    <w:rsid w:val="00473250"/>
    <w:rsid w:val="00473804"/>
    <w:rsid w:val="00473FDD"/>
    <w:rsid w:val="00474C58"/>
    <w:rsid w:val="004752D8"/>
    <w:rsid w:val="00476255"/>
    <w:rsid w:val="00481C33"/>
    <w:rsid w:val="00481F38"/>
    <w:rsid w:val="00482436"/>
    <w:rsid w:val="0048259F"/>
    <w:rsid w:val="0048318B"/>
    <w:rsid w:val="00483618"/>
    <w:rsid w:val="0048382B"/>
    <w:rsid w:val="00484B49"/>
    <w:rsid w:val="00484C6C"/>
    <w:rsid w:val="00485225"/>
    <w:rsid w:val="004855DF"/>
    <w:rsid w:val="00485A1D"/>
    <w:rsid w:val="00486028"/>
    <w:rsid w:val="00490000"/>
    <w:rsid w:val="00491029"/>
    <w:rsid w:val="00491113"/>
    <w:rsid w:val="00491CBD"/>
    <w:rsid w:val="004922C6"/>
    <w:rsid w:val="0049278B"/>
    <w:rsid w:val="00492F70"/>
    <w:rsid w:val="0049310D"/>
    <w:rsid w:val="004A0B9A"/>
    <w:rsid w:val="004A0E3B"/>
    <w:rsid w:val="004A492D"/>
    <w:rsid w:val="004A4A08"/>
    <w:rsid w:val="004A5869"/>
    <w:rsid w:val="004A71E8"/>
    <w:rsid w:val="004A7A9F"/>
    <w:rsid w:val="004B0278"/>
    <w:rsid w:val="004B13F2"/>
    <w:rsid w:val="004B1A54"/>
    <w:rsid w:val="004B1B3A"/>
    <w:rsid w:val="004B1F75"/>
    <w:rsid w:val="004B3D83"/>
    <w:rsid w:val="004B5125"/>
    <w:rsid w:val="004B5BD5"/>
    <w:rsid w:val="004B7D61"/>
    <w:rsid w:val="004B7FB4"/>
    <w:rsid w:val="004C02A1"/>
    <w:rsid w:val="004C181C"/>
    <w:rsid w:val="004C20C2"/>
    <w:rsid w:val="004C28F3"/>
    <w:rsid w:val="004C2A10"/>
    <w:rsid w:val="004C30E5"/>
    <w:rsid w:val="004C47FA"/>
    <w:rsid w:val="004C5B86"/>
    <w:rsid w:val="004C5C38"/>
    <w:rsid w:val="004C6A26"/>
    <w:rsid w:val="004C7762"/>
    <w:rsid w:val="004D13F3"/>
    <w:rsid w:val="004D2721"/>
    <w:rsid w:val="004D31BA"/>
    <w:rsid w:val="004D3959"/>
    <w:rsid w:val="004D3B54"/>
    <w:rsid w:val="004D4B96"/>
    <w:rsid w:val="004D5C0D"/>
    <w:rsid w:val="004D61F9"/>
    <w:rsid w:val="004D6F2A"/>
    <w:rsid w:val="004E07B9"/>
    <w:rsid w:val="004E0F7E"/>
    <w:rsid w:val="004E1746"/>
    <w:rsid w:val="004E1E6B"/>
    <w:rsid w:val="004E20FF"/>
    <w:rsid w:val="004E28DF"/>
    <w:rsid w:val="004E2A50"/>
    <w:rsid w:val="004E2BB6"/>
    <w:rsid w:val="004E2BED"/>
    <w:rsid w:val="004E3020"/>
    <w:rsid w:val="004E3204"/>
    <w:rsid w:val="004E5B2D"/>
    <w:rsid w:val="004E5D36"/>
    <w:rsid w:val="004F1B3E"/>
    <w:rsid w:val="004F1B9E"/>
    <w:rsid w:val="004F1C23"/>
    <w:rsid w:val="004F3652"/>
    <w:rsid w:val="004F3C6A"/>
    <w:rsid w:val="004F474C"/>
    <w:rsid w:val="004F49E9"/>
    <w:rsid w:val="004F4D35"/>
    <w:rsid w:val="004F4E81"/>
    <w:rsid w:val="004F5A05"/>
    <w:rsid w:val="004F5DBB"/>
    <w:rsid w:val="004F6066"/>
    <w:rsid w:val="004F690C"/>
    <w:rsid w:val="004F6EFD"/>
    <w:rsid w:val="004F7515"/>
    <w:rsid w:val="004F76E3"/>
    <w:rsid w:val="004F7E87"/>
    <w:rsid w:val="005005AE"/>
    <w:rsid w:val="005016FC"/>
    <w:rsid w:val="00501A78"/>
    <w:rsid w:val="00501CAB"/>
    <w:rsid w:val="00503176"/>
    <w:rsid w:val="005113C5"/>
    <w:rsid w:val="00511502"/>
    <w:rsid w:val="00511F3E"/>
    <w:rsid w:val="00513D62"/>
    <w:rsid w:val="00514DAF"/>
    <w:rsid w:val="00514F0F"/>
    <w:rsid w:val="005152FC"/>
    <w:rsid w:val="00515CE3"/>
    <w:rsid w:val="00515EB4"/>
    <w:rsid w:val="00516776"/>
    <w:rsid w:val="0051691A"/>
    <w:rsid w:val="00516B01"/>
    <w:rsid w:val="00517638"/>
    <w:rsid w:val="0051787F"/>
    <w:rsid w:val="005178F8"/>
    <w:rsid w:val="0052001D"/>
    <w:rsid w:val="005203AD"/>
    <w:rsid w:val="005224D8"/>
    <w:rsid w:val="00522622"/>
    <w:rsid w:val="00523548"/>
    <w:rsid w:val="00523C74"/>
    <w:rsid w:val="00523ED5"/>
    <w:rsid w:val="005244A8"/>
    <w:rsid w:val="00524FA7"/>
    <w:rsid w:val="00526158"/>
    <w:rsid w:val="00526301"/>
    <w:rsid w:val="00526B4F"/>
    <w:rsid w:val="00526EE8"/>
    <w:rsid w:val="00527CAE"/>
    <w:rsid w:val="005309BD"/>
    <w:rsid w:val="00532269"/>
    <w:rsid w:val="00532CBA"/>
    <w:rsid w:val="00532E5A"/>
    <w:rsid w:val="005333D1"/>
    <w:rsid w:val="00534D03"/>
    <w:rsid w:val="005359A1"/>
    <w:rsid w:val="00535D7D"/>
    <w:rsid w:val="0053696E"/>
    <w:rsid w:val="00536BB0"/>
    <w:rsid w:val="00536D31"/>
    <w:rsid w:val="00537D91"/>
    <w:rsid w:val="00537DCC"/>
    <w:rsid w:val="00540049"/>
    <w:rsid w:val="005402FC"/>
    <w:rsid w:val="00540310"/>
    <w:rsid w:val="005433B3"/>
    <w:rsid w:val="00543991"/>
    <w:rsid w:val="00543994"/>
    <w:rsid w:val="00543D7B"/>
    <w:rsid w:val="005442E5"/>
    <w:rsid w:val="00544D42"/>
    <w:rsid w:val="00544E04"/>
    <w:rsid w:val="00545157"/>
    <w:rsid w:val="005457DB"/>
    <w:rsid w:val="00546427"/>
    <w:rsid w:val="00547706"/>
    <w:rsid w:val="00547718"/>
    <w:rsid w:val="00550584"/>
    <w:rsid w:val="00550CE3"/>
    <w:rsid w:val="0055159C"/>
    <w:rsid w:val="0055268B"/>
    <w:rsid w:val="00552EE7"/>
    <w:rsid w:val="005537FB"/>
    <w:rsid w:val="005538E9"/>
    <w:rsid w:val="00553CF9"/>
    <w:rsid w:val="005554E1"/>
    <w:rsid w:val="00555736"/>
    <w:rsid w:val="0055580F"/>
    <w:rsid w:val="00555CC1"/>
    <w:rsid w:val="00560E4F"/>
    <w:rsid w:val="00561658"/>
    <w:rsid w:val="0056235B"/>
    <w:rsid w:val="0056282E"/>
    <w:rsid w:val="00562BB7"/>
    <w:rsid w:val="00562CEE"/>
    <w:rsid w:val="00563232"/>
    <w:rsid w:val="005634B2"/>
    <w:rsid w:val="00566D14"/>
    <w:rsid w:val="0056747D"/>
    <w:rsid w:val="00567AF6"/>
    <w:rsid w:val="00567FAB"/>
    <w:rsid w:val="0057058D"/>
    <w:rsid w:val="00570ACE"/>
    <w:rsid w:val="0057313B"/>
    <w:rsid w:val="00574058"/>
    <w:rsid w:val="00574ED7"/>
    <w:rsid w:val="00574F7B"/>
    <w:rsid w:val="0057624B"/>
    <w:rsid w:val="00576544"/>
    <w:rsid w:val="00577B42"/>
    <w:rsid w:val="00580498"/>
    <w:rsid w:val="0058281A"/>
    <w:rsid w:val="00583A8C"/>
    <w:rsid w:val="00583B42"/>
    <w:rsid w:val="00583EDA"/>
    <w:rsid w:val="00584E57"/>
    <w:rsid w:val="005861DC"/>
    <w:rsid w:val="005861FD"/>
    <w:rsid w:val="00587C63"/>
    <w:rsid w:val="00587F55"/>
    <w:rsid w:val="005920F1"/>
    <w:rsid w:val="00594987"/>
    <w:rsid w:val="005952BF"/>
    <w:rsid w:val="00595379"/>
    <w:rsid w:val="005A0B49"/>
    <w:rsid w:val="005A1ED8"/>
    <w:rsid w:val="005A1EE5"/>
    <w:rsid w:val="005A1F8B"/>
    <w:rsid w:val="005A2406"/>
    <w:rsid w:val="005A3737"/>
    <w:rsid w:val="005A39ED"/>
    <w:rsid w:val="005A3BA9"/>
    <w:rsid w:val="005A47E4"/>
    <w:rsid w:val="005A517B"/>
    <w:rsid w:val="005A51FF"/>
    <w:rsid w:val="005A6E41"/>
    <w:rsid w:val="005A7906"/>
    <w:rsid w:val="005B0AC1"/>
    <w:rsid w:val="005B0D24"/>
    <w:rsid w:val="005B1592"/>
    <w:rsid w:val="005B1AEF"/>
    <w:rsid w:val="005B2265"/>
    <w:rsid w:val="005B2B0A"/>
    <w:rsid w:val="005B39FB"/>
    <w:rsid w:val="005B3F11"/>
    <w:rsid w:val="005B469C"/>
    <w:rsid w:val="005B633A"/>
    <w:rsid w:val="005B6949"/>
    <w:rsid w:val="005B6956"/>
    <w:rsid w:val="005B6B39"/>
    <w:rsid w:val="005B7C02"/>
    <w:rsid w:val="005C1F2C"/>
    <w:rsid w:val="005C1F98"/>
    <w:rsid w:val="005C3FFA"/>
    <w:rsid w:val="005C5B59"/>
    <w:rsid w:val="005C6A78"/>
    <w:rsid w:val="005C7507"/>
    <w:rsid w:val="005C750E"/>
    <w:rsid w:val="005C76C7"/>
    <w:rsid w:val="005C7874"/>
    <w:rsid w:val="005D0B6F"/>
    <w:rsid w:val="005D0C6C"/>
    <w:rsid w:val="005D0CF8"/>
    <w:rsid w:val="005D14BA"/>
    <w:rsid w:val="005D1813"/>
    <w:rsid w:val="005D1D9D"/>
    <w:rsid w:val="005D1F94"/>
    <w:rsid w:val="005D2701"/>
    <w:rsid w:val="005D2711"/>
    <w:rsid w:val="005D277E"/>
    <w:rsid w:val="005D2BAD"/>
    <w:rsid w:val="005D36C8"/>
    <w:rsid w:val="005D5E1F"/>
    <w:rsid w:val="005D663D"/>
    <w:rsid w:val="005D6F09"/>
    <w:rsid w:val="005E04D1"/>
    <w:rsid w:val="005E0EE6"/>
    <w:rsid w:val="005E109C"/>
    <w:rsid w:val="005E17DF"/>
    <w:rsid w:val="005E2A8D"/>
    <w:rsid w:val="005E2D35"/>
    <w:rsid w:val="005E3A9F"/>
    <w:rsid w:val="005E42FD"/>
    <w:rsid w:val="005E616B"/>
    <w:rsid w:val="005E7291"/>
    <w:rsid w:val="005F038B"/>
    <w:rsid w:val="005F0CD4"/>
    <w:rsid w:val="005F1466"/>
    <w:rsid w:val="005F2839"/>
    <w:rsid w:val="005F30A6"/>
    <w:rsid w:val="005F397D"/>
    <w:rsid w:val="005F4906"/>
    <w:rsid w:val="005F5160"/>
    <w:rsid w:val="005F56BE"/>
    <w:rsid w:val="005F5B8E"/>
    <w:rsid w:val="005F68A8"/>
    <w:rsid w:val="005F6CF6"/>
    <w:rsid w:val="005F7D86"/>
    <w:rsid w:val="0060072E"/>
    <w:rsid w:val="0060237F"/>
    <w:rsid w:val="00602BD4"/>
    <w:rsid w:val="00604EF6"/>
    <w:rsid w:val="00604F06"/>
    <w:rsid w:val="006061A4"/>
    <w:rsid w:val="00607B74"/>
    <w:rsid w:val="006104E6"/>
    <w:rsid w:val="0061258D"/>
    <w:rsid w:val="0061590B"/>
    <w:rsid w:val="00617EC9"/>
    <w:rsid w:val="00621173"/>
    <w:rsid w:val="006241C6"/>
    <w:rsid w:val="00624D4E"/>
    <w:rsid w:val="0062675D"/>
    <w:rsid w:val="00627511"/>
    <w:rsid w:val="00632C6A"/>
    <w:rsid w:val="006342BC"/>
    <w:rsid w:val="0063454C"/>
    <w:rsid w:val="00634FA1"/>
    <w:rsid w:val="00635962"/>
    <w:rsid w:val="00636060"/>
    <w:rsid w:val="00636216"/>
    <w:rsid w:val="00636BDF"/>
    <w:rsid w:val="0063776E"/>
    <w:rsid w:val="006401C7"/>
    <w:rsid w:val="00640E42"/>
    <w:rsid w:val="0064113E"/>
    <w:rsid w:val="0064168E"/>
    <w:rsid w:val="00641706"/>
    <w:rsid w:val="006429A2"/>
    <w:rsid w:val="00643C65"/>
    <w:rsid w:val="006453AC"/>
    <w:rsid w:val="0064549D"/>
    <w:rsid w:val="006462E9"/>
    <w:rsid w:val="006464D1"/>
    <w:rsid w:val="00647BEB"/>
    <w:rsid w:val="00647C7D"/>
    <w:rsid w:val="00650352"/>
    <w:rsid w:val="00650A7C"/>
    <w:rsid w:val="00652480"/>
    <w:rsid w:val="00652DCC"/>
    <w:rsid w:val="0065390B"/>
    <w:rsid w:val="00653CD2"/>
    <w:rsid w:val="00654507"/>
    <w:rsid w:val="00654767"/>
    <w:rsid w:val="00654E5C"/>
    <w:rsid w:val="006552CD"/>
    <w:rsid w:val="00655D16"/>
    <w:rsid w:val="0065677A"/>
    <w:rsid w:val="00656BCF"/>
    <w:rsid w:val="0065750C"/>
    <w:rsid w:val="00657BD3"/>
    <w:rsid w:val="0066121E"/>
    <w:rsid w:val="00661FC2"/>
    <w:rsid w:val="00662619"/>
    <w:rsid w:val="0066279F"/>
    <w:rsid w:val="00664240"/>
    <w:rsid w:val="00664FA7"/>
    <w:rsid w:val="00665E16"/>
    <w:rsid w:val="00666056"/>
    <w:rsid w:val="006667CD"/>
    <w:rsid w:val="00666EF1"/>
    <w:rsid w:val="00667B27"/>
    <w:rsid w:val="00667B68"/>
    <w:rsid w:val="00670E19"/>
    <w:rsid w:val="006724C9"/>
    <w:rsid w:val="006735CE"/>
    <w:rsid w:val="006736FE"/>
    <w:rsid w:val="00673BF5"/>
    <w:rsid w:val="00674729"/>
    <w:rsid w:val="006748F7"/>
    <w:rsid w:val="00675AB8"/>
    <w:rsid w:val="0067796F"/>
    <w:rsid w:val="00677978"/>
    <w:rsid w:val="006807FD"/>
    <w:rsid w:val="00680A4D"/>
    <w:rsid w:val="00681314"/>
    <w:rsid w:val="00681BBE"/>
    <w:rsid w:val="006824D3"/>
    <w:rsid w:val="006826F5"/>
    <w:rsid w:val="006827F5"/>
    <w:rsid w:val="00683395"/>
    <w:rsid w:val="00683532"/>
    <w:rsid w:val="00683D42"/>
    <w:rsid w:val="006849F2"/>
    <w:rsid w:val="00684B6D"/>
    <w:rsid w:val="00685036"/>
    <w:rsid w:val="00685423"/>
    <w:rsid w:val="00685757"/>
    <w:rsid w:val="00685A16"/>
    <w:rsid w:val="00685FC6"/>
    <w:rsid w:val="00686059"/>
    <w:rsid w:val="006860AA"/>
    <w:rsid w:val="006866AE"/>
    <w:rsid w:val="00686C5D"/>
    <w:rsid w:val="0069133D"/>
    <w:rsid w:val="00691785"/>
    <w:rsid w:val="006917B9"/>
    <w:rsid w:val="00693816"/>
    <w:rsid w:val="0069406E"/>
    <w:rsid w:val="006941DC"/>
    <w:rsid w:val="00694718"/>
    <w:rsid w:val="00694B36"/>
    <w:rsid w:val="0069584C"/>
    <w:rsid w:val="00695F58"/>
    <w:rsid w:val="00696E40"/>
    <w:rsid w:val="00697041"/>
    <w:rsid w:val="00697062"/>
    <w:rsid w:val="00697437"/>
    <w:rsid w:val="0069754F"/>
    <w:rsid w:val="006A1AB8"/>
    <w:rsid w:val="006A1F03"/>
    <w:rsid w:val="006A29B2"/>
    <w:rsid w:val="006A2B65"/>
    <w:rsid w:val="006A3031"/>
    <w:rsid w:val="006A33E3"/>
    <w:rsid w:val="006A3ADF"/>
    <w:rsid w:val="006A41CB"/>
    <w:rsid w:val="006A4F22"/>
    <w:rsid w:val="006A576D"/>
    <w:rsid w:val="006A57D5"/>
    <w:rsid w:val="006A6FA2"/>
    <w:rsid w:val="006A702C"/>
    <w:rsid w:val="006B02C6"/>
    <w:rsid w:val="006B07B3"/>
    <w:rsid w:val="006B2057"/>
    <w:rsid w:val="006B2F6A"/>
    <w:rsid w:val="006B345E"/>
    <w:rsid w:val="006B3958"/>
    <w:rsid w:val="006B3A9D"/>
    <w:rsid w:val="006B5397"/>
    <w:rsid w:val="006B59F0"/>
    <w:rsid w:val="006B639D"/>
    <w:rsid w:val="006C01F4"/>
    <w:rsid w:val="006C1A6E"/>
    <w:rsid w:val="006C28F9"/>
    <w:rsid w:val="006C3260"/>
    <w:rsid w:val="006C4403"/>
    <w:rsid w:val="006C445B"/>
    <w:rsid w:val="006C5688"/>
    <w:rsid w:val="006C6C52"/>
    <w:rsid w:val="006C77B4"/>
    <w:rsid w:val="006C7BAB"/>
    <w:rsid w:val="006D02AC"/>
    <w:rsid w:val="006D0981"/>
    <w:rsid w:val="006D1480"/>
    <w:rsid w:val="006D21B5"/>
    <w:rsid w:val="006D2CDD"/>
    <w:rsid w:val="006D2DE7"/>
    <w:rsid w:val="006D485F"/>
    <w:rsid w:val="006D4E37"/>
    <w:rsid w:val="006D548C"/>
    <w:rsid w:val="006D5D6C"/>
    <w:rsid w:val="006D630F"/>
    <w:rsid w:val="006D6CD4"/>
    <w:rsid w:val="006E0324"/>
    <w:rsid w:val="006E08EA"/>
    <w:rsid w:val="006E0A09"/>
    <w:rsid w:val="006E3057"/>
    <w:rsid w:val="006E399B"/>
    <w:rsid w:val="006E41B6"/>
    <w:rsid w:val="006E44B8"/>
    <w:rsid w:val="006E5295"/>
    <w:rsid w:val="006E62D2"/>
    <w:rsid w:val="006E6AB5"/>
    <w:rsid w:val="006E6D9D"/>
    <w:rsid w:val="006E7F45"/>
    <w:rsid w:val="006F097E"/>
    <w:rsid w:val="006F18A9"/>
    <w:rsid w:val="006F2D34"/>
    <w:rsid w:val="006F51BF"/>
    <w:rsid w:val="006F5DA9"/>
    <w:rsid w:val="006F5E07"/>
    <w:rsid w:val="006F6C4C"/>
    <w:rsid w:val="00700C1E"/>
    <w:rsid w:val="00700F1E"/>
    <w:rsid w:val="007015DE"/>
    <w:rsid w:val="00703C87"/>
    <w:rsid w:val="00704EF6"/>
    <w:rsid w:val="00707819"/>
    <w:rsid w:val="00710DD4"/>
    <w:rsid w:val="00711362"/>
    <w:rsid w:val="00712328"/>
    <w:rsid w:val="007128FB"/>
    <w:rsid w:val="007139B5"/>
    <w:rsid w:val="00713B59"/>
    <w:rsid w:val="00713FF7"/>
    <w:rsid w:val="007153B0"/>
    <w:rsid w:val="00717072"/>
    <w:rsid w:val="0071746A"/>
    <w:rsid w:val="00717B00"/>
    <w:rsid w:val="00717B6E"/>
    <w:rsid w:val="0072404E"/>
    <w:rsid w:val="007243E0"/>
    <w:rsid w:val="007254FE"/>
    <w:rsid w:val="00725A3E"/>
    <w:rsid w:val="00725BCA"/>
    <w:rsid w:val="00726E21"/>
    <w:rsid w:val="00727963"/>
    <w:rsid w:val="00727D3F"/>
    <w:rsid w:val="00730418"/>
    <w:rsid w:val="00730BE4"/>
    <w:rsid w:val="00730D7A"/>
    <w:rsid w:val="0073209F"/>
    <w:rsid w:val="0073241D"/>
    <w:rsid w:val="00732B72"/>
    <w:rsid w:val="00733044"/>
    <w:rsid w:val="00733B85"/>
    <w:rsid w:val="00733F77"/>
    <w:rsid w:val="00734DAB"/>
    <w:rsid w:val="007370A6"/>
    <w:rsid w:val="00737969"/>
    <w:rsid w:val="00737ACD"/>
    <w:rsid w:val="007407DB"/>
    <w:rsid w:val="007424B4"/>
    <w:rsid w:val="0074347D"/>
    <w:rsid w:val="00743E0D"/>
    <w:rsid w:val="0074411E"/>
    <w:rsid w:val="00744975"/>
    <w:rsid w:val="00744CF8"/>
    <w:rsid w:val="00745256"/>
    <w:rsid w:val="00747C18"/>
    <w:rsid w:val="00747E61"/>
    <w:rsid w:val="007506DD"/>
    <w:rsid w:val="0075100A"/>
    <w:rsid w:val="00752057"/>
    <w:rsid w:val="0075328D"/>
    <w:rsid w:val="00753AD0"/>
    <w:rsid w:val="00754E36"/>
    <w:rsid w:val="00755F5D"/>
    <w:rsid w:val="007564F6"/>
    <w:rsid w:val="00756D25"/>
    <w:rsid w:val="00757279"/>
    <w:rsid w:val="00757290"/>
    <w:rsid w:val="0075767C"/>
    <w:rsid w:val="00757935"/>
    <w:rsid w:val="00760B21"/>
    <w:rsid w:val="00762304"/>
    <w:rsid w:val="00762C23"/>
    <w:rsid w:val="00763067"/>
    <w:rsid w:val="007631CE"/>
    <w:rsid w:val="00764B58"/>
    <w:rsid w:val="00764B7B"/>
    <w:rsid w:val="00767527"/>
    <w:rsid w:val="00770645"/>
    <w:rsid w:val="007729AC"/>
    <w:rsid w:val="007729FD"/>
    <w:rsid w:val="007741D6"/>
    <w:rsid w:val="007746D0"/>
    <w:rsid w:val="0077650F"/>
    <w:rsid w:val="0078072F"/>
    <w:rsid w:val="00780A36"/>
    <w:rsid w:val="00782801"/>
    <w:rsid w:val="00782AAD"/>
    <w:rsid w:val="007843C5"/>
    <w:rsid w:val="00786169"/>
    <w:rsid w:val="007911BC"/>
    <w:rsid w:val="007919B9"/>
    <w:rsid w:val="0079208B"/>
    <w:rsid w:val="00792AA3"/>
    <w:rsid w:val="00793B5A"/>
    <w:rsid w:val="00794D87"/>
    <w:rsid w:val="0079526C"/>
    <w:rsid w:val="00795CE3"/>
    <w:rsid w:val="0079657E"/>
    <w:rsid w:val="00796AA6"/>
    <w:rsid w:val="00797A61"/>
    <w:rsid w:val="00797F56"/>
    <w:rsid w:val="007A1554"/>
    <w:rsid w:val="007A1732"/>
    <w:rsid w:val="007A535F"/>
    <w:rsid w:val="007A6935"/>
    <w:rsid w:val="007A6D37"/>
    <w:rsid w:val="007B1297"/>
    <w:rsid w:val="007B1AC6"/>
    <w:rsid w:val="007B2286"/>
    <w:rsid w:val="007B2320"/>
    <w:rsid w:val="007B3DD8"/>
    <w:rsid w:val="007B4449"/>
    <w:rsid w:val="007B4C39"/>
    <w:rsid w:val="007B4E39"/>
    <w:rsid w:val="007B507D"/>
    <w:rsid w:val="007B5702"/>
    <w:rsid w:val="007B60BD"/>
    <w:rsid w:val="007B6986"/>
    <w:rsid w:val="007B7A4E"/>
    <w:rsid w:val="007B7DF3"/>
    <w:rsid w:val="007C14CB"/>
    <w:rsid w:val="007C1703"/>
    <w:rsid w:val="007C18E1"/>
    <w:rsid w:val="007C2E22"/>
    <w:rsid w:val="007C30F0"/>
    <w:rsid w:val="007C3B90"/>
    <w:rsid w:val="007C3F28"/>
    <w:rsid w:val="007C5935"/>
    <w:rsid w:val="007C61A7"/>
    <w:rsid w:val="007C66D2"/>
    <w:rsid w:val="007C6973"/>
    <w:rsid w:val="007C751E"/>
    <w:rsid w:val="007D03A3"/>
    <w:rsid w:val="007D1AED"/>
    <w:rsid w:val="007D1B03"/>
    <w:rsid w:val="007D43EA"/>
    <w:rsid w:val="007D571C"/>
    <w:rsid w:val="007D5A0B"/>
    <w:rsid w:val="007D6D18"/>
    <w:rsid w:val="007D7F38"/>
    <w:rsid w:val="007E118D"/>
    <w:rsid w:val="007E1322"/>
    <w:rsid w:val="007E15CD"/>
    <w:rsid w:val="007E1E9D"/>
    <w:rsid w:val="007E1FAB"/>
    <w:rsid w:val="007E2AA4"/>
    <w:rsid w:val="007E321B"/>
    <w:rsid w:val="007E3938"/>
    <w:rsid w:val="007E459A"/>
    <w:rsid w:val="007E48B3"/>
    <w:rsid w:val="007E4D55"/>
    <w:rsid w:val="007E4E06"/>
    <w:rsid w:val="007E522C"/>
    <w:rsid w:val="007E5325"/>
    <w:rsid w:val="007E6C55"/>
    <w:rsid w:val="007E7CBC"/>
    <w:rsid w:val="007F115A"/>
    <w:rsid w:val="007F1756"/>
    <w:rsid w:val="007F1852"/>
    <w:rsid w:val="007F1ABB"/>
    <w:rsid w:val="007F22BE"/>
    <w:rsid w:val="007F2CAB"/>
    <w:rsid w:val="007F46E8"/>
    <w:rsid w:val="007F5158"/>
    <w:rsid w:val="007F6327"/>
    <w:rsid w:val="007F76F6"/>
    <w:rsid w:val="007F7B99"/>
    <w:rsid w:val="00800070"/>
    <w:rsid w:val="00800639"/>
    <w:rsid w:val="00803B03"/>
    <w:rsid w:val="008043D2"/>
    <w:rsid w:val="008050E3"/>
    <w:rsid w:val="00805ADC"/>
    <w:rsid w:val="00805C8F"/>
    <w:rsid w:val="00805E32"/>
    <w:rsid w:val="00805F62"/>
    <w:rsid w:val="00807213"/>
    <w:rsid w:val="008078AE"/>
    <w:rsid w:val="008100EF"/>
    <w:rsid w:val="008119AD"/>
    <w:rsid w:val="00811C12"/>
    <w:rsid w:val="00811CD8"/>
    <w:rsid w:val="00813339"/>
    <w:rsid w:val="00814051"/>
    <w:rsid w:val="008146D3"/>
    <w:rsid w:val="0081621E"/>
    <w:rsid w:val="00816224"/>
    <w:rsid w:val="008205A0"/>
    <w:rsid w:val="0082085F"/>
    <w:rsid w:val="008213BA"/>
    <w:rsid w:val="00821E68"/>
    <w:rsid w:val="00821EFC"/>
    <w:rsid w:val="0082223A"/>
    <w:rsid w:val="00823355"/>
    <w:rsid w:val="00823A78"/>
    <w:rsid w:val="00825AA6"/>
    <w:rsid w:val="0082616A"/>
    <w:rsid w:val="008264FA"/>
    <w:rsid w:val="008268DE"/>
    <w:rsid w:val="0082697F"/>
    <w:rsid w:val="00827165"/>
    <w:rsid w:val="008274BA"/>
    <w:rsid w:val="008308C3"/>
    <w:rsid w:val="00831424"/>
    <w:rsid w:val="00832707"/>
    <w:rsid w:val="00832A93"/>
    <w:rsid w:val="00832AA5"/>
    <w:rsid w:val="00833113"/>
    <w:rsid w:val="00833694"/>
    <w:rsid w:val="00833D36"/>
    <w:rsid w:val="00833F2A"/>
    <w:rsid w:val="00834C2E"/>
    <w:rsid w:val="00834D39"/>
    <w:rsid w:val="0083510C"/>
    <w:rsid w:val="008357AB"/>
    <w:rsid w:val="0083583F"/>
    <w:rsid w:val="00835C06"/>
    <w:rsid w:val="00835EC4"/>
    <w:rsid w:val="008365D5"/>
    <w:rsid w:val="00837F05"/>
    <w:rsid w:val="00840BA7"/>
    <w:rsid w:val="00840F3B"/>
    <w:rsid w:val="00842044"/>
    <w:rsid w:val="00843026"/>
    <w:rsid w:val="00843D1F"/>
    <w:rsid w:val="008447E8"/>
    <w:rsid w:val="00845458"/>
    <w:rsid w:val="008456C8"/>
    <w:rsid w:val="00846669"/>
    <w:rsid w:val="0084699B"/>
    <w:rsid w:val="008470DB"/>
    <w:rsid w:val="008518DF"/>
    <w:rsid w:val="00853456"/>
    <w:rsid w:val="00853786"/>
    <w:rsid w:val="00853860"/>
    <w:rsid w:val="0085402B"/>
    <w:rsid w:val="00854BC9"/>
    <w:rsid w:val="008553BA"/>
    <w:rsid w:val="008559CD"/>
    <w:rsid w:val="00856ACD"/>
    <w:rsid w:val="00856FA9"/>
    <w:rsid w:val="008574CD"/>
    <w:rsid w:val="0085762D"/>
    <w:rsid w:val="00860525"/>
    <w:rsid w:val="008607EA"/>
    <w:rsid w:val="0086121D"/>
    <w:rsid w:val="00862E20"/>
    <w:rsid w:val="00862E9D"/>
    <w:rsid w:val="00863412"/>
    <w:rsid w:val="0086507E"/>
    <w:rsid w:val="00865AB2"/>
    <w:rsid w:val="008668DE"/>
    <w:rsid w:val="00866E82"/>
    <w:rsid w:val="00867B12"/>
    <w:rsid w:val="00867F38"/>
    <w:rsid w:val="008701FF"/>
    <w:rsid w:val="0087043E"/>
    <w:rsid w:val="0087050A"/>
    <w:rsid w:val="00870A0F"/>
    <w:rsid w:val="00870CE0"/>
    <w:rsid w:val="008717D1"/>
    <w:rsid w:val="008720A8"/>
    <w:rsid w:val="00872C99"/>
    <w:rsid w:val="00873819"/>
    <w:rsid w:val="00873845"/>
    <w:rsid w:val="00874B0F"/>
    <w:rsid w:val="008751D6"/>
    <w:rsid w:val="00875A6A"/>
    <w:rsid w:val="008765AD"/>
    <w:rsid w:val="00876A6E"/>
    <w:rsid w:val="00877AB3"/>
    <w:rsid w:val="00877FE8"/>
    <w:rsid w:val="008801DB"/>
    <w:rsid w:val="008802A7"/>
    <w:rsid w:val="00881237"/>
    <w:rsid w:val="008819D1"/>
    <w:rsid w:val="00881A11"/>
    <w:rsid w:val="008826CB"/>
    <w:rsid w:val="00883359"/>
    <w:rsid w:val="0088386A"/>
    <w:rsid w:val="00884F7F"/>
    <w:rsid w:val="00885231"/>
    <w:rsid w:val="00886951"/>
    <w:rsid w:val="00887179"/>
    <w:rsid w:val="0088770D"/>
    <w:rsid w:val="00887D2E"/>
    <w:rsid w:val="00890112"/>
    <w:rsid w:val="008901D0"/>
    <w:rsid w:val="00891408"/>
    <w:rsid w:val="00891E09"/>
    <w:rsid w:val="008920DD"/>
    <w:rsid w:val="008922F6"/>
    <w:rsid w:val="008924A4"/>
    <w:rsid w:val="008926A7"/>
    <w:rsid w:val="008944E6"/>
    <w:rsid w:val="00896755"/>
    <w:rsid w:val="008970DF"/>
    <w:rsid w:val="00897AB9"/>
    <w:rsid w:val="008A2153"/>
    <w:rsid w:val="008A221D"/>
    <w:rsid w:val="008A35F0"/>
    <w:rsid w:val="008A3644"/>
    <w:rsid w:val="008A37CF"/>
    <w:rsid w:val="008A3E9E"/>
    <w:rsid w:val="008A4FB6"/>
    <w:rsid w:val="008A627D"/>
    <w:rsid w:val="008A650C"/>
    <w:rsid w:val="008A69AB"/>
    <w:rsid w:val="008A7072"/>
    <w:rsid w:val="008A79D8"/>
    <w:rsid w:val="008B0211"/>
    <w:rsid w:val="008B0815"/>
    <w:rsid w:val="008B2383"/>
    <w:rsid w:val="008B36A0"/>
    <w:rsid w:val="008B46AF"/>
    <w:rsid w:val="008B4E0B"/>
    <w:rsid w:val="008B6743"/>
    <w:rsid w:val="008B6A9F"/>
    <w:rsid w:val="008B6D05"/>
    <w:rsid w:val="008B717F"/>
    <w:rsid w:val="008B71DC"/>
    <w:rsid w:val="008C090C"/>
    <w:rsid w:val="008C0ADD"/>
    <w:rsid w:val="008C0B04"/>
    <w:rsid w:val="008C10FC"/>
    <w:rsid w:val="008C1196"/>
    <w:rsid w:val="008C1D29"/>
    <w:rsid w:val="008C3716"/>
    <w:rsid w:val="008C54EF"/>
    <w:rsid w:val="008C68F1"/>
    <w:rsid w:val="008D1C94"/>
    <w:rsid w:val="008D45CA"/>
    <w:rsid w:val="008D4C88"/>
    <w:rsid w:val="008D701A"/>
    <w:rsid w:val="008D71E9"/>
    <w:rsid w:val="008D797F"/>
    <w:rsid w:val="008D7A10"/>
    <w:rsid w:val="008E046E"/>
    <w:rsid w:val="008E04EE"/>
    <w:rsid w:val="008E0857"/>
    <w:rsid w:val="008E0BA8"/>
    <w:rsid w:val="008E0BD4"/>
    <w:rsid w:val="008E0E87"/>
    <w:rsid w:val="008E1548"/>
    <w:rsid w:val="008E1D09"/>
    <w:rsid w:val="008E20B3"/>
    <w:rsid w:val="008E2535"/>
    <w:rsid w:val="008E30E8"/>
    <w:rsid w:val="008E4313"/>
    <w:rsid w:val="008E4C14"/>
    <w:rsid w:val="008E5257"/>
    <w:rsid w:val="008E5B65"/>
    <w:rsid w:val="008E6359"/>
    <w:rsid w:val="008E6F19"/>
    <w:rsid w:val="008E7753"/>
    <w:rsid w:val="008E7AA7"/>
    <w:rsid w:val="008F16B7"/>
    <w:rsid w:val="008F290E"/>
    <w:rsid w:val="008F46A8"/>
    <w:rsid w:val="008F4919"/>
    <w:rsid w:val="008F4CC3"/>
    <w:rsid w:val="008F5BA9"/>
    <w:rsid w:val="008F69C8"/>
    <w:rsid w:val="00900AC8"/>
    <w:rsid w:val="00901607"/>
    <w:rsid w:val="009018D4"/>
    <w:rsid w:val="00901A07"/>
    <w:rsid w:val="0090263C"/>
    <w:rsid w:val="00902A94"/>
    <w:rsid w:val="00902F3E"/>
    <w:rsid w:val="00904CF8"/>
    <w:rsid w:val="009064C6"/>
    <w:rsid w:val="00906CD6"/>
    <w:rsid w:val="00907820"/>
    <w:rsid w:val="00907830"/>
    <w:rsid w:val="00907F3B"/>
    <w:rsid w:val="00910626"/>
    <w:rsid w:val="009106E4"/>
    <w:rsid w:val="00910F9F"/>
    <w:rsid w:val="0091133B"/>
    <w:rsid w:val="0091183C"/>
    <w:rsid w:val="0091262F"/>
    <w:rsid w:val="009128DD"/>
    <w:rsid w:val="00912A86"/>
    <w:rsid w:val="00912C87"/>
    <w:rsid w:val="00914659"/>
    <w:rsid w:val="00915842"/>
    <w:rsid w:val="00915D15"/>
    <w:rsid w:val="00916001"/>
    <w:rsid w:val="00916728"/>
    <w:rsid w:val="00917852"/>
    <w:rsid w:val="009206F7"/>
    <w:rsid w:val="00920CAD"/>
    <w:rsid w:val="009218DC"/>
    <w:rsid w:val="00923962"/>
    <w:rsid w:val="00923EA2"/>
    <w:rsid w:val="00924363"/>
    <w:rsid w:val="00924EB2"/>
    <w:rsid w:val="0092506B"/>
    <w:rsid w:val="00925D0C"/>
    <w:rsid w:val="0092695B"/>
    <w:rsid w:val="00926E70"/>
    <w:rsid w:val="00931787"/>
    <w:rsid w:val="00934445"/>
    <w:rsid w:val="00935298"/>
    <w:rsid w:val="00935620"/>
    <w:rsid w:val="00935A73"/>
    <w:rsid w:val="009408A2"/>
    <w:rsid w:val="0094223C"/>
    <w:rsid w:val="00942821"/>
    <w:rsid w:val="00944F7D"/>
    <w:rsid w:val="009453DB"/>
    <w:rsid w:val="009502FC"/>
    <w:rsid w:val="009514D8"/>
    <w:rsid w:val="00952561"/>
    <w:rsid w:val="00953E42"/>
    <w:rsid w:val="0095448D"/>
    <w:rsid w:val="0095467D"/>
    <w:rsid w:val="009550A1"/>
    <w:rsid w:val="00955366"/>
    <w:rsid w:val="00955C19"/>
    <w:rsid w:val="00955EF5"/>
    <w:rsid w:val="00956543"/>
    <w:rsid w:val="009567D7"/>
    <w:rsid w:val="009600C1"/>
    <w:rsid w:val="00960632"/>
    <w:rsid w:val="00960FCB"/>
    <w:rsid w:val="009614C0"/>
    <w:rsid w:val="00961B84"/>
    <w:rsid w:val="009622BA"/>
    <w:rsid w:val="00962BE4"/>
    <w:rsid w:val="009643D3"/>
    <w:rsid w:val="00965736"/>
    <w:rsid w:val="00965A09"/>
    <w:rsid w:val="00967414"/>
    <w:rsid w:val="00967DD7"/>
    <w:rsid w:val="009700F6"/>
    <w:rsid w:val="009702A5"/>
    <w:rsid w:val="00970D1C"/>
    <w:rsid w:val="00973166"/>
    <w:rsid w:val="009731D8"/>
    <w:rsid w:val="0097351A"/>
    <w:rsid w:val="00974D80"/>
    <w:rsid w:val="0098006E"/>
    <w:rsid w:val="009815EC"/>
    <w:rsid w:val="00981A9D"/>
    <w:rsid w:val="00981BD1"/>
    <w:rsid w:val="00981DB5"/>
    <w:rsid w:val="0098242D"/>
    <w:rsid w:val="009824B1"/>
    <w:rsid w:val="0098285A"/>
    <w:rsid w:val="009828C5"/>
    <w:rsid w:val="00982987"/>
    <w:rsid w:val="00983352"/>
    <w:rsid w:val="00983B4E"/>
    <w:rsid w:val="009844F2"/>
    <w:rsid w:val="0098519F"/>
    <w:rsid w:val="0098566A"/>
    <w:rsid w:val="00987AA3"/>
    <w:rsid w:val="00990268"/>
    <w:rsid w:val="0099047F"/>
    <w:rsid w:val="009904AA"/>
    <w:rsid w:val="009905C7"/>
    <w:rsid w:val="009905F8"/>
    <w:rsid w:val="0099271F"/>
    <w:rsid w:val="009929DE"/>
    <w:rsid w:val="00993072"/>
    <w:rsid w:val="0099445E"/>
    <w:rsid w:val="00994B9A"/>
    <w:rsid w:val="00994BDE"/>
    <w:rsid w:val="00994BF8"/>
    <w:rsid w:val="0099531A"/>
    <w:rsid w:val="009955E0"/>
    <w:rsid w:val="00995A3E"/>
    <w:rsid w:val="009960B3"/>
    <w:rsid w:val="00996476"/>
    <w:rsid w:val="00996C69"/>
    <w:rsid w:val="009A0605"/>
    <w:rsid w:val="009A0D6F"/>
    <w:rsid w:val="009A0D7B"/>
    <w:rsid w:val="009A10A3"/>
    <w:rsid w:val="009A1404"/>
    <w:rsid w:val="009A19E9"/>
    <w:rsid w:val="009A1ADA"/>
    <w:rsid w:val="009A1BB5"/>
    <w:rsid w:val="009A24DB"/>
    <w:rsid w:val="009A2B43"/>
    <w:rsid w:val="009A38ED"/>
    <w:rsid w:val="009A4611"/>
    <w:rsid w:val="009A709E"/>
    <w:rsid w:val="009A78BC"/>
    <w:rsid w:val="009B0ED7"/>
    <w:rsid w:val="009B1706"/>
    <w:rsid w:val="009B1893"/>
    <w:rsid w:val="009B2210"/>
    <w:rsid w:val="009B2447"/>
    <w:rsid w:val="009B249C"/>
    <w:rsid w:val="009B4280"/>
    <w:rsid w:val="009B58F6"/>
    <w:rsid w:val="009B723C"/>
    <w:rsid w:val="009B7E6C"/>
    <w:rsid w:val="009C0288"/>
    <w:rsid w:val="009C21E8"/>
    <w:rsid w:val="009C4188"/>
    <w:rsid w:val="009C489F"/>
    <w:rsid w:val="009C49DF"/>
    <w:rsid w:val="009C66F7"/>
    <w:rsid w:val="009C7D5F"/>
    <w:rsid w:val="009D0594"/>
    <w:rsid w:val="009D10A3"/>
    <w:rsid w:val="009D142E"/>
    <w:rsid w:val="009D4B47"/>
    <w:rsid w:val="009D4E1D"/>
    <w:rsid w:val="009D556B"/>
    <w:rsid w:val="009D5927"/>
    <w:rsid w:val="009D65B5"/>
    <w:rsid w:val="009D688E"/>
    <w:rsid w:val="009D73A3"/>
    <w:rsid w:val="009D744C"/>
    <w:rsid w:val="009E0724"/>
    <w:rsid w:val="009E0DAA"/>
    <w:rsid w:val="009E1020"/>
    <w:rsid w:val="009E343F"/>
    <w:rsid w:val="009E3A1B"/>
    <w:rsid w:val="009E3D7C"/>
    <w:rsid w:val="009E4A6D"/>
    <w:rsid w:val="009E4D2F"/>
    <w:rsid w:val="009E4F96"/>
    <w:rsid w:val="009E5209"/>
    <w:rsid w:val="009E5E92"/>
    <w:rsid w:val="009E6599"/>
    <w:rsid w:val="009E6E01"/>
    <w:rsid w:val="009E6E8C"/>
    <w:rsid w:val="009F126D"/>
    <w:rsid w:val="009F2B8C"/>
    <w:rsid w:val="009F337A"/>
    <w:rsid w:val="009F37C0"/>
    <w:rsid w:val="009F4108"/>
    <w:rsid w:val="009F444F"/>
    <w:rsid w:val="009F4607"/>
    <w:rsid w:val="009F608D"/>
    <w:rsid w:val="00A008D1"/>
    <w:rsid w:val="00A018DD"/>
    <w:rsid w:val="00A01E34"/>
    <w:rsid w:val="00A024F3"/>
    <w:rsid w:val="00A02598"/>
    <w:rsid w:val="00A02A82"/>
    <w:rsid w:val="00A0379A"/>
    <w:rsid w:val="00A046CB"/>
    <w:rsid w:val="00A0516F"/>
    <w:rsid w:val="00A0545B"/>
    <w:rsid w:val="00A055DA"/>
    <w:rsid w:val="00A10370"/>
    <w:rsid w:val="00A10641"/>
    <w:rsid w:val="00A11188"/>
    <w:rsid w:val="00A11817"/>
    <w:rsid w:val="00A1213E"/>
    <w:rsid w:val="00A13516"/>
    <w:rsid w:val="00A1437D"/>
    <w:rsid w:val="00A1452E"/>
    <w:rsid w:val="00A14958"/>
    <w:rsid w:val="00A14B25"/>
    <w:rsid w:val="00A14C38"/>
    <w:rsid w:val="00A14D78"/>
    <w:rsid w:val="00A14E20"/>
    <w:rsid w:val="00A15441"/>
    <w:rsid w:val="00A154DB"/>
    <w:rsid w:val="00A1616C"/>
    <w:rsid w:val="00A16BDD"/>
    <w:rsid w:val="00A1760A"/>
    <w:rsid w:val="00A17C04"/>
    <w:rsid w:val="00A20560"/>
    <w:rsid w:val="00A213B9"/>
    <w:rsid w:val="00A21543"/>
    <w:rsid w:val="00A227A6"/>
    <w:rsid w:val="00A243E8"/>
    <w:rsid w:val="00A2491E"/>
    <w:rsid w:val="00A24EE7"/>
    <w:rsid w:val="00A258C5"/>
    <w:rsid w:val="00A26459"/>
    <w:rsid w:val="00A265CC"/>
    <w:rsid w:val="00A266B0"/>
    <w:rsid w:val="00A2745B"/>
    <w:rsid w:val="00A307AD"/>
    <w:rsid w:val="00A3085E"/>
    <w:rsid w:val="00A323F2"/>
    <w:rsid w:val="00A33F6C"/>
    <w:rsid w:val="00A3423D"/>
    <w:rsid w:val="00A345CC"/>
    <w:rsid w:val="00A35624"/>
    <w:rsid w:val="00A35C28"/>
    <w:rsid w:val="00A36FCF"/>
    <w:rsid w:val="00A40895"/>
    <w:rsid w:val="00A40B1C"/>
    <w:rsid w:val="00A42258"/>
    <w:rsid w:val="00A42FF3"/>
    <w:rsid w:val="00A4349D"/>
    <w:rsid w:val="00A438F6"/>
    <w:rsid w:val="00A45CD2"/>
    <w:rsid w:val="00A4630F"/>
    <w:rsid w:val="00A47B02"/>
    <w:rsid w:val="00A5031F"/>
    <w:rsid w:val="00A5109C"/>
    <w:rsid w:val="00A5142A"/>
    <w:rsid w:val="00A51737"/>
    <w:rsid w:val="00A519A3"/>
    <w:rsid w:val="00A51DB6"/>
    <w:rsid w:val="00A51DEF"/>
    <w:rsid w:val="00A527AC"/>
    <w:rsid w:val="00A53498"/>
    <w:rsid w:val="00A535B9"/>
    <w:rsid w:val="00A53F55"/>
    <w:rsid w:val="00A54C32"/>
    <w:rsid w:val="00A55C8D"/>
    <w:rsid w:val="00A55E2B"/>
    <w:rsid w:val="00A56651"/>
    <w:rsid w:val="00A56F00"/>
    <w:rsid w:val="00A57278"/>
    <w:rsid w:val="00A57402"/>
    <w:rsid w:val="00A57775"/>
    <w:rsid w:val="00A606F9"/>
    <w:rsid w:val="00A611EF"/>
    <w:rsid w:val="00A62F41"/>
    <w:rsid w:val="00A634B3"/>
    <w:rsid w:val="00A63C3A"/>
    <w:rsid w:val="00A63F59"/>
    <w:rsid w:val="00A6497D"/>
    <w:rsid w:val="00A66A7D"/>
    <w:rsid w:val="00A71481"/>
    <w:rsid w:val="00A723AE"/>
    <w:rsid w:val="00A72653"/>
    <w:rsid w:val="00A72B7E"/>
    <w:rsid w:val="00A7501B"/>
    <w:rsid w:val="00A76A09"/>
    <w:rsid w:val="00A7732E"/>
    <w:rsid w:val="00A77E66"/>
    <w:rsid w:val="00A80317"/>
    <w:rsid w:val="00A80920"/>
    <w:rsid w:val="00A80980"/>
    <w:rsid w:val="00A80CD5"/>
    <w:rsid w:val="00A8178C"/>
    <w:rsid w:val="00A823F6"/>
    <w:rsid w:val="00A82EFA"/>
    <w:rsid w:val="00A833A4"/>
    <w:rsid w:val="00A8352E"/>
    <w:rsid w:val="00A83C16"/>
    <w:rsid w:val="00A84B6B"/>
    <w:rsid w:val="00A85FEB"/>
    <w:rsid w:val="00A86DB7"/>
    <w:rsid w:val="00A87517"/>
    <w:rsid w:val="00A87C60"/>
    <w:rsid w:val="00A90F98"/>
    <w:rsid w:val="00A91281"/>
    <w:rsid w:val="00A91CC2"/>
    <w:rsid w:val="00A9281F"/>
    <w:rsid w:val="00A931AB"/>
    <w:rsid w:val="00A94821"/>
    <w:rsid w:val="00A94E38"/>
    <w:rsid w:val="00A951B0"/>
    <w:rsid w:val="00A9726F"/>
    <w:rsid w:val="00A97854"/>
    <w:rsid w:val="00A97C8B"/>
    <w:rsid w:val="00A97E05"/>
    <w:rsid w:val="00AA0199"/>
    <w:rsid w:val="00AA3088"/>
    <w:rsid w:val="00AA38DE"/>
    <w:rsid w:val="00AA51C1"/>
    <w:rsid w:val="00AA5FB2"/>
    <w:rsid w:val="00AA657C"/>
    <w:rsid w:val="00AA675D"/>
    <w:rsid w:val="00AA772D"/>
    <w:rsid w:val="00AA7F98"/>
    <w:rsid w:val="00AB0E8C"/>
    <w:rsid w:val="00AB2B30"/>
    <w:rsid w:val="00AB2DED"/>
    <w:rsid w:val="00AB3181"/>
    <w:rsid w:val="00AB3AC0"/>
    <w:rsid w:val="00AB5202"/>
    <w:rsid w:val="00AB5FA9"/>
    <w:rsid w:val="00AB644C"/>
    <w:rsid w:val="00AB764C"/>
    <w:rsid w:val="00AB7E91"/>
    <w:rsid w:val="00AC0872"/>
    <w:rsid w:val="00AC14A7"/>
    <w:rsid w:val="00AC245C"/>
    <w:rsid w:val="00AC2A24"/>
    <w:rsid w:val="00AC3E30"/>
    <w:rsid w:val="00AC54B8"/>
    <w:rsid w:val="00AC5CCA"/>
    <w:rsid w:val="00AD08DC"/>
    <w:rsid w:val="00AD0D04"/>
    <w:rsid w:val="00AD1054"/>
    <w:rsid w:val="00AD19BA"/>
    <w:rsid w:val="00AD2553"/>
    <w:rsid w:val="00AD34F1"/>
    <w:rsid w:val="00AD45B8"/>
    <w:rsid w:val="00AD5D41"/>
    <w:rsid w:val="00AD6CE8"/>
    <w:rsid w:val="00AD6F6C"/>
    <w:rsid w:val="00AD7C2D"/>
    <w:rsid w:val="00AD7E1D"/>
    <w:rsid w:val="00AE0029"/>
    <w:rsid w:val="00AE038C"/>
    <w:rsid w:val="00AE0D89"/>
    <w:rsid w:val="00AE0F58"/>
    <w:rsid w:val="00AE129E"/>
    <w:rsid w:val="00AE1AB0"/>
    <w:rsid w:val="00AE1F61"/>
    <w:rsid w:val="00AE6297"/>
    <w:rsid w:val="00AE65E7"/>
    <w:rsid w:val="00AE6A60"/>
    <w:rsid w:val="00AE7396"/>
    <w:rsid w:val="00AE7C82"/>
    <w:rsid w:val="00AE7ECC"/>
    <w:rsid w:val="00AF0BA2"/>
    <w:rsid w:val="00AF22C3"/>
    <w:rsid w:val="00AF2D33"/>
    <w:rsid w:val="00AF2DBB"/>
    <w:rsid w:val="00AF2EFC"/>
    <w:rsid w:val="00AF2FA8"/>
    <w:rsid w:val="00AF333F"/>
    <w:rsid w:val="00AF3475"/>
    <w:rsid w:val="00AF4E78"/>
    <w:rsid w:val="00AF528F"/>
    <w:rsid w:val="00AF5AA6"/>
    <w:rsid w:val="00AF6714"/>
    <w:rsid w:val="00AF68C9"/>
    <w:rsid w:val="00AF6917"/>
    <w:rsid w:val="00AF6D06"/>
    <w:rsid w:val="00B01678"/>
    <w:rsid w:val="00B05E0C"/>
    <w:rsid w:val="00B075B2"/>
    <w:rsid w:val="00B07F27"/>
    <w:rsid w:val="00B1056D"/>
    <w:rsid w:val="00B11634"/>
    <w:rsid w:val="00B13119"/>
    <w:rsid w:val="00B132CF"/>
    <w:rsid w:val="00B13654"/>
    <w:rsid w:val="00B13D7A"/>
    <w:rsid w:val="00B14030"/>
    <w:rsid w:val="00B14342"/>
    <w:rsid w:val="00B14AD2"/>
    <w:rsid w:val="00B16257"/>
    <w:rsid w:val="00B1652D"/>
    <w:rsid w:val="00B16645"/>
    <w:rsid w:val="00B16A94"/>
    <w:rsid w:val="00B16F69"/>
    <w:rsid w:val="00B17135"/>
    <w:rsid w:val="00B1734C"/>
    <w:rsid w:val="00B17990"/>
    <w:rsid w:val="00B20A31"/>
    <w:rsid w:val="00B248EF"/>
    <w:rsid w:val="00B2519A"/>
    <w:rsid w:val="00B2563B"/>
    <w:rsid w:val="00B26B92"/>
    <w:rsid w:val="00B277BA"/>
    <w:rsid w:val="00B303E3"/>
    <w:rsid w:val="00B3050F"/>
    <w:rsid w:val="00B3068B"/>
    <w:rsid w:val="00B307E0"/>
    <w:rsid w:val="00B30B51"/>
    <w:rsid w:val="00B31895"/>
    <w:rsid w:val="00B320FC"/>
    <w:rsid w:val="00B33281"/>
    <w:rsid w:val="00B34DF2"/>
    <w:rsid w:val="00B369B9"/>
    <w:rsid w:val="00B36A70"/>
    <w:rsid w:val="00B36ECA"/>
    <w:rsid w:val="00B370FF"/>
    <w:rsid w:val="00B37383"/>
    <w:rsid w:val="00B377C4"/>
    <w:rsid w:val="00B37B38"/>
    <w:rsid w:val="00B408C6"/>
    <w:rsid w:val="00B4102E"/>
    <w:rsid w:val="00B413C0"/>
    <w:rsid w:val="00B4140E"/>
    <w:rsid w:val="00B416AE"/>
    <w:rsid w:val="00B42016"/>
    <w:rsid w:val="00B42389"/>
    <w:rsid w:val="00B445A7"/>
    <w:rsid w:val="00B451D1"/>
    <w:rsid w:val="00B45561"/>
    <w:rsid w:val="00B464C0"/>
    <w:rsid w:val="00B467B7"/>
    <w:rsid w:val="00B47031"/>
    <w:rsid w:val="00B47C0D"/>
    <w:rsid w:val="00B506DA"/>
    <w:rsid w:val="00B5186D"/>
    <w:rsid w:val="00B548F6"/>
    <w:rsid w:val="00B54922"/>
    <w:rsid w:val="00B55182"/>
    <w:rsid w:val="00B557B8"/>
    <w:rsid w:val="00B55C8E"/>
    <w:rsid w:val="00B55EDA"/>
    <w:rsid w:val="00B576FB"/>
    <w:rsid w:val="00B60343"/>
    <w:rsid w:val="00B623B2"/>
    <w:rsid w:val="00B62870"/>
    <w:rsid w:val="00B62AB5"/>
    <w:rsid w:val="00B62AD9"/>
    <w:rsid w:val="00B62D68"/>
    <w:rsid w:val="00B63C84"/>
    <w:rsid w:val="00B645C5"/>
    <w:rsid w:val="00B65853"/>
    <w:rsid w:val="00B658B5"/>
    <w:rsid w:val="00B65E55"/>
    <w:rsid w:val="00B67A12"/>
    <w:rsid w:val="00B72267"/>
    <w:rsid w:val="00B7322A"/>
    <w:rsid w:val="00B73488"/>
    <w:rsid w:val="00B73CBB"/>
    <w:rsid w:val="00B74712"/>
    <w:rsid w:val="00B74A0D"/>
    <w:rsid w:val="00B758BA"/>
    <w:rsid w:val="00B75CA8"/>
    <w:rsid w:val="00B777A7"/>
    <w:rsid w:val="00B8034E"/>
    <w:rsid w:val="00B810E8"/>
    <w:rsid w:val="00B81233"/>
    <w:rsid w:val="00B814FB"/>
    <w:rsid w:val="00B81BF2"/>
    <w:rsid w:val="00B82720"/>
    <w:rsid w:val="00B82FA7"/>
    <w:rsid w:val="00B845EB"/>
    <w:rsid w:val="00B84996"/>
    <w:rsid w:val="00B849D2"/>
    <w:rsid w:val="00B862DD"/>
    <w:rsid w:val="00B86EDE"/>
    <w:rsid w:val="00B872E9"/>
    <w:rsid w:val="00B877ED"/>
    <w:rsid w:val="00B87D8A"/>
    <w:rsid w:val="00B902BE"/>
    <w:rsid w:val="00B905E3"/>
    <w:rsid w:val="00B9083E"/>
    <w:rsid w:val="00B91036"/>
    <w:rsid w:val="00B91751"/>
    <w:rsid w:val="00B92D76"/>
    <w:rsid w:val="00B9307C"/>
    <w:rsid w:val="00B9309A"/>
    <w:rsid w:val="00B93305"/>
    <w:rsid w:val="00B933E9"/>
    <w:rsid w:val="00B93421"/>
    <w:rsid w:val="00B938AB"/>
    <w:rsid w:val="00B942BE"/>
    <w:rsid w:val="00B94C2E"/>
    <w:rsid w:val="00B95EC2"/>
    <w:rsid w:val="00B96722"/>
    <w:rsid w:val="00B96B54"/>
    <w:rsid w:val="00B96F24"/>
    <w:rsid w:val="00BA08A8"/>
    <w:rsid w:val="00BA08B8"/>
    <w:rsid w:val="00BA0ADA"/>
    <w:rsid w:val="00BA153E"/>
    <w:rsid w:val="00BA2066"/>
    <w:rsid w:val="00BA2455"/>
    <w:rsid w:val="00BA2DD2"/>
    <w:rsid w:val="00BA3C92"/>
    <w:rsid w:val="00BA43EA"/>
    <w:rsid w:val="00BA606E"/>
    <w:rsid w:val="00BA7223"/>
    <w:rsid w:val="00BB0B8C"/>
    <w:rsid w:val="00BB0C77"/>
    <w:rsid w:val="00BB0FA6"/>
    <w:rsid w:val="00BB12F3"/>
    <w:rsid w:val="00BB3BEA"/>
    <w:rsid w:val="00BB476D"/>
    <w:rsid w:val="00BB5F77"/>
    <w:rsid w:val="00BB68B2"/>
    <w:rsid w:val="00BB6D9C"/>
    <w:rsid w:val="00BB78D6"/>
    <w:rsid w:val="00BC16EC"/>
    <w:rsid w:val="00BC27C3"/>
    <w:rsid w:val="00BC2D01"/>
    <w:rsid w:val="00BC2FB6"/>
    <w:rsid w:val="00BC35BD"/>
    <w:rsid w:val="00BC51D8"/>
    <w:rsid w:val="00BD0853"/>
    <w:rsid w:val="00BD0B1E"/>
    <w:rsid w:val="00BD2AA7"/>
    <w:rsid w:val="00BD2B92"/>
    <w:rsid w:val="00BD3549"/>
    <w:rsid w:val="00BD4845"/>
    <w:rsid w:val="00BD4F8B"/>
    <w:rsid w:val="00BD5169"/>
    <w:rsid w:val="00BD5221"/>
    <w:rsid w:val="00BD5A8B"/>
    <w:rsid w:val="00BD6690"/>
    <w:rsid w:val="00BD72F1"/>
    <w:rsid w:val="00BE019F"/>
    <w:rsid w:val="00BE06C0"/>
    <w:rsid w:val="00BE0BA2"/>
    <w:rsid w:val="00BE0FDE"/>
    <w:rsid w:val="00BE1637"/>
    <w:rsid w:val="00BE2A40"/>
    <w:rsid w:val="00BE4AAB"/>
    <w:rsid w:val="00BE6246"/>
    <w:rsid w:val="00BE6E35"/>
    <w:rsid w:val="00BE6FD0"/>
    <w:rsid w:val="00BF0434"/>
    <w:rsid w:val="00BF0473"/>
    <w:rsid w:val="00BF0BFC"/>
    <w:rsid w:val="00BF10E6"/>
    <w:rsid w:val="00BF1557"/>
    <w:rsid w:val="00BF1D3A"/>
    <w:rsid w:val="00BF30B3"/>
    <w:rsid w:val="00BF468E"/>
    <w:rsid w:val="00BF5569"/>
    <w:rsid w:val="00BF594E"/>
    <w:rsid w:val="00BF62D9"/>
    <w:rsid w:val="00BF68A2"/>
    <w:rsid w:val="00C001F5"/>
    <w:rsid w:val="00C024BE"/>
    <w:rsid w:val="00C0276C"/>
    <w:rsid w:val="00C040F6"/>
    <w:rsid w:val="00C04422"/>
    <w:rsid w:val="00C04A80"/>
    <w:rsid w:val="00C05575"/>
    <w:rsid w:val="00C061D3"/>
    <w:rsid w:val="00C06621"/>
    <w:rsid w:val="00C06E99"/>
    <w:rsid w:val="00C11B8F"/>
    <w:rsid w:val="00C11D33"/>
    <w:rsid w:val="00C1285C"/>
    <w:rsid w:val="00C137A3"/>
    <w:rsid w:val="00C13854"/>
    <w:rsid w:val="00C14E8C"/>
    <w:rsid w:val="00C1518C"/>
    <w:rsid w:val="00C17019"/>
    <w:rsid w:val="00C17B24"/>
    <w:rsid w:val="00C21FA5"/>
    <w:rsid w:val="00C22748"/>
    <w:rsid w:val="00C229FD"/>
    <w:rsid w:val="00C245C6"/>
    <w:rsid w:val="00C24A8B"/>
    <w:rsid w:val="00C259D2"/>
    <w:rsid w:val="00C2649E"/>
    <w:rsid w:val="00C26BD0"/>
    <w:rsid w:val="00C27CE7"/>
    <w:rsid w:val="00C33454"/>
    <w:rsid w:val="00C336E9"/>
    <w:rsid w:val="00C341BE"/>
    <w:rsid w:val="00C345EE"/>
    <w:rsid w:val="00C3485D"/>
    <w:rsid w:val="00C355DA"/>
    <w:rsid w:val="00C36833"/>
    <w:rsid w:val="00C369C1"/>
    <w:rsid w:val="00C3713E"/>
    <w:rsid w:val="00C371A2"/>
    <w:rsid w:val="00C3732F"/>
    <w:rsid w:val="00C37543"/>
    <w:rsid w:val="00C378EE"/>
    <w:rsid w:val="00C40FBF"/>
    <w:rsid w:val="00C41212"/>
    <w:rsid w:val="00C42E17"/>
    <w:rsid w:val="00C43E0A"/>
    <w:rsid w:val="00C44F65"/>
    <w:rsid w:val="00C44F82"/>
    <w:rsid w:val="00C46C5F"/>
    <w:rsid w:val="00C47251"/>
    <w:rsid w:val="00C47756"/>
    <w:rsid w:val="00C47F37"/>
    <w:rsid w:val="00C50256"/>
    <w:rsid w:val="00C5063D"/>
    <w:rsid w:val="00C50B7A"/>
    <w:rsid w:val="00C52878"/>
    <w:rsid w:val="00C53DFE"/>
    <w:rsid w:val="00C54513"/>
    <w:rsid w:val="00C5479F"/>
    <w:rsid w:val="00C55935"/>
    <w:rsid w:val="00C55939"/>
    <w:rsid w:val="00C55D2A"/>
    <w:rsid w:val="00C56CD1"/>
    <w:rsid w:val="00C61AF3"/>
    <w:rsid w:val="00C61C2A"/>
    <w:rsid w:val="00C6229B"/>
    <w:rsid w:val="00C634D5"/>
    <w:rsid w:val="00C639B9"/>
    <w:rsid w:val="00C648C5"/>
    <w:rsid w:val="00C64A82"/>
    <w:rsid w:val="00C65810"/>
    <w:rsid w:val="00C659C4"/>
    <w:rsid w:val="00C675A6"/>
    <w:rsid w:val="00C67960"/>
    <w:rsid w:val="00C706A5"/>
    <w:rsid w:val="00C735E6"/>
    <w:rsid w:val="00C7396E"/>
    <w:rsid w:val="00C744CA"/>
    <w:rsid w:val="00C74E0C"/>
    <w:rsid w:val="00C757FC"/>
    <w:rsid w:val="00C76A5D"/>
    <w:rsid w:val="00C77C36"/>
    <w:rsid w:val="00C80884"/>
    <w:rsid w:val="00C80D98"/>
    <w:rsid w:val="00C83786"/>
    <w:rsid w:val="00C845A8"/>
    <w:rsid w:val="00C86A10"/>
    <w:rsid w:val="00C8758E"/>
    <w:rsid w:val="00C9049F"/>
    <w:rsid w:val="00C908C1"/>
    <w:rsid w:val="00C91832"/>
    <w:rsid w:val="00C91F02"/>
    <w:rsid w:val="00C9211B"/>
    <w:rsid w:val="00C97212"/>
    <w:rsid w:val="00C9736A"/>
    <w:rsid w:val="00C9743B"/>
    <w:rsid w:val="00C975F0"/>
    <w:rsid w:val="00C97739"/>
    <w:rsid w:val="00C97864"/>
    <w:rsid w:val="00C97D2F"/>
    <w:rsid w:val="00C97DAB"/>
    <w:rsid w:val="00CA12A0"/>
    <w:rsid w:val="00CA4CF1"/>
    <w:rsid w:val="00CA5C46"/>
    <w:rsid w:val="00CA61C5"/>
    <w:rsid w:val="00CA71CA"/>
    <w:rsid w:val="00CA73A5"/>
    <w:rsid w:val="00CB06B6"/>
    <w:rsid w:val="00CB0BAC"/>
    <w:rsid w:val="00CB0CF8"/>
    <w:rsid w:val="00CB18B0"/>
    <w:rsid w:val="00CB1A86"/>
    <w:rsid w:val="00CB1C9F"/>
    <w:rsid w:val="00CB414F"/>
    <w:rsid w:val="00CB42BB"/>
    <w:rsid w:val="00CB44BB"/>
    <w:rsid w:val="00CB4C1C"/>
    <w:rsid w:val="00CB7703"/>
    <w:rsid w:val="00CC12E5"/>
    <w:rsid w:val="00CC149B"/>
    <w:rsid w:val="00CC1650"/>
    <w:rsid w:val="00CC1CBA"/>
    <w:rsid w:val="00CC1CE2"/>
    <w:rsid w:val="00CC2352"/>
    <w:rsid w:val="00CC3456"/>
    <w:rsid w:val="00CC62E8"/>
    <w:rsid w:val="00CC68CA"/>
    <w:rsid w:val="00CC6E83"/>
    <w:rsid w:val="00CC71FE"/>
    <w:rsid w:val="00CC74CB"/>
    <w:rsid w:val="00CD0F43"/>
    <w:rsid w:val="00CD1BC8"/>
    <w:rsid w:val="00CD1C27"/>
    <w:rsid w:val="00CD1E6A"/>
    <w:rsid w:val="00CD28DA"/>
    <w:rsid w:val="00CD3183"/>
    <w:rsid w:val="00CD3982"/>
    <w:rsid w:val="00CD5E3F"/>
    <w:rsid w:val="00CD7DE9"/>
    <w:rsid w:val="00CE071E"/>
    <w:rsid w:val="00CE15AC"/>
    <w:rsid w:val="00CE1ECA"/>
    <w:rsid w:val="00CE231C"/>
    <w:rsid w:val="00CE2649"/>
    <w:rsid w:val="00CE29C5"/>
    <w:rsid w:val="00CE3C3A"/>
    <w:rsid w:val="00CE4496"/>
    <w:rsid w:val="00CE4793"/>
    <w:rsid w:val="00CE57A6"/>
    <w:rsid w:val="00CE59CA"/>
    <w:rsid w:val="00CE6EDB"/>
    <w:rsid w:val="00CE7EE3"/>
    <w:rsid w:val="00CF0115"/>
    <w:rsid w:val="00CF1FCE"/>
    <w:rsid w:val="00CF2C37"/>
    <w:rsid w:val="00CF53D0"/>
    <w:rsid w:val="00CF580D"/>
    <w:rsid w:val="00CF620F"/>
    <w:rsid w:val="00CF6597"/>
    <w:rsid w:val="00CF7746"/>
    <w:rsid w:val="00CF7DE6"/>
    <w:rsid w:val="00D055EF"/>
    <w:rsid w:val="00D06CBA"/>
    <w:rsid w:val="00D07089"/>
    <w:rsid w:val="00D102DC"/>
    <w:rsid w:val="00D10ECB"/>
    <w:rsid w:val="00D11548"/>
    <w:rsid w:val="00D122F8"/>
    <w:rsid w:val="00D12B01"/>
    <w:rsid w:val="00D12B14"/>
    <w:rsid w:val="00D12B3C"/>
    <w:rsid w:val="00D12B78"/>
    <w:rsid w:val="00D13BCA"/>
    <w:rsid w:val="00D14439"/>
    <w:rsid w:val="00D15005"/>
    <w:rsid w:val="00D1524C"/>
    <w:rsid w:val="00D159CF"/>
    <w:rsid w:val="00D15E90"/>
    <w:rsid w:val="00D170B8"/>
    <w:rsid w:val="00D207F6"/>
    <w:rsid w:val="00D20E7E"/>
    <w:rsid w:val="00D20EF0"/>
    <w:rsid w:val="00D2161D"/>
    <w:rsid w:val="00D2174D"/>
    <w:rsid w:val="00D21CA6"/>
    <w:rsid w:val="00D239E7"/>
    <w:rsid w:val="00D23F2E"/>
    <w:rsid w:val="00D271DD"/>
    <w:rsid w:val="00D274AB"/>
    <w:rsid w:val="00D279E7"/>
    <w:rsid w:val="00D30038"/>
    <w:rsid w:val="00D301F9"/>
    <w:rsid w:val="00D31D42"/>
    <w:rsid w:val="00D32FAE"/>
    <w:rsid w:val="00D345AB"/>
    <w:rsid w:val="00D3499A"/>
    <w:rsid w:val="00D3554A"/>
    <w:rsid w:val="00D37947"/>
    <w:rsid w:val="00D37D15"/>
    <w:rsid w:val="00D4029D"/>
    <w:rsid w:val="00D422BE"/>
    <w:rsid w:val="00D43F22"/>
    <w:rsid w:val="00D4458D"/>
    <w:rsid w:val="00D4587C"/>
    <w:rsid w:val="00D45D1C"/>
    <w:rsid w:val="00D47205"/>
    <w:rsid w:val="00D519E1"/>
    <w:rsid w:val="00D529BA"/>
    <w:rsid w:val="00D531D2"/>
    <w:rsid w:val="00D5327B"/>
    <w:rsid w:val="00D53E42"/>
    <w:rsid w:val="00D53FB0"/>
    <w:rsid w:val="00D543E1"/>
    <w:rsid w:val="00D54A9F"/>
    <w:rsid w:val="00D54B2E"/>
    <w:rsid w:val="00D558B9"/>
    <w:rsid w:val="00D569A9"/>
    <w:rsid w:val="00D56BDB"/>
    <w:rsid w:val="00D578F6"/>
    <w:rsid w:val="00D602E5"/>
    <w:rsid w:val="00D602E6"/>
    <w:rsid w:val="00D615BB"/>
    <w:rsid w:val="00D616FD"/>
    <w:rsid w:val="00D642F3"/>
    <w:rsid w:val="00D647D9"/>
    <w:rsid w:val="00D64976"/>
    <w:rsid w:val="00D66335"/>
    <w:rsid w:val="00D66B90"/>
    <w:rsid w:val="00D703BB"/>
    <w:rsid w:val="00D70442"/>
    <w:rsid w:val="00D72C4A"/>
    <w:rsid w:val="00D72E72"/>
    <w:rsid w:val="00D7312E"/>
    <w:rsid w:val="00D73923"/>
    <w:rsid w:val="00D73CFC"/>
    <w:rsid w:val="00D74C0E"/>
    <w:rsid w:val="00D751BA"/>
    <w:rsid w:val="00D76636"/>
    <w:rsid w:val="00D77FD7"/>
    <w:rsid w:val="00D8040D"/>
    <w:rsid w:val="00D80D7E"/>
    <w:rsid w:val="00D8142C"/>
    <w:rsid w:val="00D814E0"/>
    <w:rsid w:val="00D81566"/>
    <w:rsid w:val="00D81668"/>
    <w:rsid w:val="00D81C24"/>
    <w:rsid w:val="00D83C3E"/>
    <w:rsid w:val="00D840DD"/>
    <w:rsid w:val="00D85B9B"/>
    <w:rsid w:val="00D86F81"/>
    <w:rsid w:val="00D872A8"/>
    <w:rsid w:val="00D87794"/>
    <w:rsid w:val="00D9059B"/>
    <w:rsid w:val="00D90DA7"/>
    <w:rsid w:val="00D91533"/>
    <w:rsid w:val="00D91DCD"/>
    <w:rsid w:val="00D91F74"/>
    <w:rsid w:val="00D9284C"/>
    <w:rsid w:val="00D92B71"/>
    <w:rsid w:val="00D93722"/>
    <w:rsid w:val="00D93F3C"/>
    <w:rsid w:val="00D9553F"/>
    <w:rsid w:val="00D96A6F"/>
    <w:rsid w:val="00D97139"/>
    <w:rsid w:val="00D97FA8"/>
    <w:rsid w:val="00DA0C34"/>
    <w:rsid w:val="00DA0E1C"/>
    <w:rsid w:val="00DA10A4"/>
    <w:rsid w:val="00DA2817"/>
    <w:rsid w:val="00DA29BC"/>
    <w:rsid w:val="00DA32BD"/>
    <w:rsid w:val="00DA4976"/>
    <w:rsid w:val="00DA4DE0"/>
    <w:rsid w:val="00DA54CE"/>
    <w:rsid w:val="00DA75D4"/>
    <w:rsid w:val="00DB04A1"/>
    <w:rsid w:val="00DB1204"/>
    <w:rsid w:val="00DB2A84"/>
    <w:rsid w:val="00DB4615"/>
    <w:rsid w:val="00DB60FE"/>
    <w:rsid w:val="00DB7BB3"/>
    <w:rsid w:val="00DB7C50"/>
    <w:rsid w:val="00DB7E40"/>
    <w:rsid w:val="00DC13A0"/>
    <w:rsid w:val="00DC1EB1"/>
    <w:rsid w:val="00DC21F9"/>
    <w:rsid w:val="00DC2D13"/>
    <w:rsid w:val="00DC2E92"/>
    <w:rsid w:val="00DC457A"/>
    <w:rsid w:val="00DC4AD2"/>
    <w:rsid w:val="00DC530A"/>
    <w:rsid w:val="00DC5A43"/>
    <w:rsid w:val="00DC672E"/>
    <w:rsid w:val="00DD09CC"/>
    <w:rsid w:val="00DD0E13"/>
    <w:rsid w:val="00DD1285"/>
    <w:rsid w:val="00DD1416"/>
    <w:rsid w:val="00DD16A6"/>
    <w:rsid w:val="00DD46C9"/>
    <w:rsid w:val="00DD47F4"/>
    <w:rsid w:val="00DD4817"/>
    <w:rsid w:val="00DD5997"/>
    <w:rsid w:val="00DD65A0"/>
    <w:rsid w:val="00DD69B2"/>
    <w:rsid w:val="00DD74F9"/>
    <w:rsid w:val="00DD7CAD"/>
    <w:rsid w:val="00DE0277"/>
    <w:rsid w:val="00DE05D1"/>
    <w:rsid w:val="00DE47AE"/>
    <w:rsid w:val="00DE4858"/>
    <w:rsid w:val="00DE578B"/>
    <w:rsid w:val="00DE7B21"/>
    <w:rsid w:val="00DE7B8F"/>
    <w:rsid w:val="00DF08ED"/>
    <w:rsid w:val="00DF0B6F"/>
    <w:rsid w:val="00DF36F2"/>
    <w:rsid w:val="00DF3EA4"/>
    <w:rsid w:val="00DF4027"/>
    <w:rsid w:val="00DF4094"/>
    <w:rsid w:val="00DF4817"/>
    <w:rsid w:val="00DF5139"/>
    <w:rsid w:val="00E0071E"/>
    <w:rsid w:val="00E00D33"/>
    <w:rsid w:val="00E0134D"/>
    <w:rsid w:val="00E01622"/>
    <w:rsid w:val="00E019A9"/>
    <w:rsid w:val="00E02041"/>
    <w:rsid w:val="00E056B5"/>
    <w:rsid w:val="00E0651C"/>
    <w:rsid w:val="00E066E1"/>
    <w:rsid w:val="00E0711B"/>
    <w:rsid w:val="00E079C6"/>
    <w:rsid w:val="00E07EE3"/>
    <w:rsid w:val="00E104EB"/>
    <w:rsid w:val="00E10B3E"/>
    <w:rsid w:val="00E11418"/>
    <w:rsid w:val="00E114FB"/>
    <w:rsid w:val="00E11D96"/>
    <w:rsid w:val="00E1369C"/>
    <w:rsid w:val="00E13B06"/>
    <w:rsid w:val="00E13DC0"/>
    <w:rsid w:val="00E1446A"/>
    <w:rsid w:val="00E14AA8"/>
    <w:rsid w:val="00E14DF3"/>
    <w:rsid w:val="00E16549"/>
    <w:rsid w:val="00E21AC7"/>
    <w:rsid w:val="00E21BE7"/>
    <w:rsid w:val="00E22742"/>
    <w:rsid w:val="00E23BC9"/>
    <w:rsid w:val="00E24264"/>
    <w:rsid w:val="00E2580F"/>
    <w:rsid w:val="00E264A1"/>
    <w:rsid w:val="00E266FB"/>
    <w:rsid w:val="00E273A9"/>
    <w:rsid w:val="00E2747A"/>
    <w:rsid w:val="00E27829"/>
    <w:rsid w:val="00E27C8C"/>
    <w:rsid w:val="00E27E26"/>
    <w:rsid w:val="00E30EE9"/>
    <w:rsid w:val="00E31622"/>
    <w:rsid w:val="00E33133"/>
    <w:rsid w:val="00E33B49"/>
    <w:rsid w:val="00E348BB"/>
    <w:rsid w:val="00E34FEA"/>
    <w:rsid w:val="00E35DBC"/>
    <w:rsid w:val="00E35E1F"/>
    <w:rsid w:val="00E37020"/>
    <w:rsid w:val="00E373CB"/>
    <w:rsid w:val="00E37608"/>
    <w:rsid w:val="00E4382D"/>
    <w:rsid w:val="00E43866"/>
    <w:rsid w:val="00E44DAA"/>
    <w:rsid w:val="00E45CD7"/>
    <w:rsid w:val="00E465BC"/>
    <w:rsid w:val="00E46A5C"/>
    <w:rsid w:val="00E46B37"/>
    <w:rsid w:val="00E4704F"/>
    <w:rsid w:val="00E472B9"/>
    <w:rsid w:val="00E47BC0"/>
    <w:rsid w:val="00E50CC1"/>
    <w:rsid w:val="00E517D6"/>
    <w:rsid w:val="00E51EA1"/>
    <w:rsid w:val="00E52C91"/>
    <w:rsid w:val="00E5343A"/>
    <w:rsid w:val="00E5377C"/>
    <w:rsid w:val="00E54F26"/>
    <w:rsid w:val="00E553E6"/>
    <w:rsid w:val="00E55EF8"/>
    <w:rsid w:val="00E56608"/>
    <w:rsid w:val="00E56E11"/>
    <w:rsid w:val="00E57481"/>
    <w:rsid w:val="00E600EA"/>
    <w:rsid w:val="00E62851"/>
    <w:rsid w:val="00E630BF"/>
    <w:rsid w:val="00E63A44"/>
    <w:rsid w:val="00E6511F"/>
    <w:rsid w:val="00E669AA"/>
    <w:rsid w:val="00E70A1D"/>
    <w:rsid w:val="00E744BC"/>
    <w:rsid w:val="00E7485C"/>
    <w:rsid w:val="00E775C4"/>
    <w:rsid w:val="00E77D74"/>
    <w:rsid w:val="00E80D57"/>
    <w:rsid w:val="00E8156F"/>
    <w:rsid w:val="00E81C8D"/>
    <w:rsid w:val="00E81E53"/>
    <w:rsid w:val="00E82256"/>
    <w:rsid w:val="00E8300C"/>
    <w:rsid w:val="00E83066"/>
    <w:rsid w:val="00E83D17"/>
    <w:rsid w:val="00E84E00"/>
    <w:rsid w:val="00E85D03"/>
    <w:rsid w:val="00E860AE"/>
    <w:rsid w:val="00E86897"/>
    <w:rsid w:val="00E86A07"/>
    <w:rsid w:val="00E86D97"/>
    <w:rsid w:val="00E87F88"/>
    <w:rsid w:val="00E90020"/>
    <w:rsid w:val="00E9094F"/>
    <w:rsid w:val="00E9150D"/>
    <w:rsid w:val="00E918E3"/>
    <w:rsid w:val="00E92780"/>
    <w:rsid w:val="00E927EB"/>
    <w:rsid w:val="00E92F3B"/>
    <w:rsid w:val="00E93098"/>
    <w:rsid w:val="00E93198"/>
    <w:rsid w:val="00E938D5"/>
    <w:rsid w:val="00E93AB3"/>
    <w:rsid w:val="00E93E5F"/>
    <w:rsid w:val="00E941C3"/>
    <w:rsid w:val="00E94344"/>
    <w:rsid w:val="00E947D2"/>
    <w:rsid w:val="00E94AFF"/>
    <w:rsid w:val="00E95C1C"/>
    <w:rsid w:val="00E95D31"/>
    <w:rsid w:val="00EA16B3"/>
    <w:rsid w:val="00EA2071"/>
    <w:rsid w:val="00EA24ED"/>
    <w:rsid w:val="00EA27BC"/>
    <w:rsid w:val="00EA2DFA"/>
    <w:rsid w:val="00EA3122"/>
    <w:rsid w:val="00EA3C4C"/>
    <w:rsid w:val="00EA5175"/>
    <w:rsid w:val="00EA5E73"/>
    <w:rsid w:val="00EA685B"/>
    <w:rsid w:val="00EA6C1B"/>
    <w:rsid w:val="00EB1377"/>
    <w:rsid w:val="00EB1F43"/>
    <w:rsid w:val="00EB2164"/>
    <w:rsid w:val="00EB3381"/>
    <w:rsid w:val="00EB34D7"/>
    <w:rsid w:val="00EB3D90"/>
    <w:rsid w:val="00EB4673"/>
    <w:rsid w:val="00EB4BEB"/>
    <w:rsid w:val="00EB5796"/>
    <w:rsid w:val="00EB6D9C"/>
    <w:rsid w:val="00EC146B"/>
    <w:rsid w:val="00EC1A26"/>
    <w:rsid w:val="00EC1EBF"/>
    <w:rsid w:val="00EC27CB"/>
    <w:rsid w:val="00EC35B4"/>
    <w:rsid w:val="00EC3706"/>
    <w:rsid w:val="00EC4DAC"/>
    <w:rsid w:val="00EC54CF"/>
    <w:rsid w:val="00EC5A48"/>
    <w:rsid w:val="00EC5E7F"/>
    <w:rsid w:val="00EC661E"/>
    <w:rsid w:val="00EC735B"/>
    <w:rsid w:val="00EC7606"/>
    <w:rsid w:val="00EC7DD4"/>
    <w:rsid w:val="00EC7E9D"/>
    <w:rsid w:val="00ED2462"/>
    <w:rsid w:val="00ED320B"/>
    <w:rsid w:val="00ED473E"/>
    <w:rsid w:val="00ED501A"/>
    <w:rsid w:val="00ED53BA"/>
    <w:rsid w:val="00ED62BF"/>
    <w:rsid w:val="00ED681A"/>
    <w:rsid w:val="00ED6EAA"/>
    <w:rsid w:val="00ED7167"/>
    <w:rsid w:val="00ED7237"/>
    <w:rsid w:val="00ED7F8C"/>
    <w:rsid w:val="00EE10CB"/>
    <w:rsid w:val="00EE1259"/>
    <w:rsid w:val="00EE2764"/>
    <w:rsid w:val="00EE2970"/>
    <w:rsid w:val="00EE3A1E"/>
    <w:rsid w:val="00EE3A6A"/>
    <w:rsid w:val="00EE4EAC"/>
    <w:rsid w:val="00EE5783"/>
    <w:rsid w:val="00EE5C08"/>
    <w:rsid w:val="00EE6F27"/>
    <w:rsid w:val="00EE7B7A"/>
    <w:rsid w:val="00EE7B90"/>
    <w:rsid w:val="00EF0A55"/>
    <w:rsid w:val="00EF0D50"/>
    <w:rsid w:val="00EF1103"/>
    <w:rsid w:val="00EF13EC"/>
    <w:rsid w:val="00EF15B8"/>
    <w:rsid w:val="00EF17DA"/>
    <w:rsid w:val="00EF272A"/>
    <w:rsid w:val="00EF2A54"/>
    <w:rsid w:val="00EF33AC"/>
    <w:rsid w:val="00EF3C5B"/>
    <w:rsid w:val="00EF551A"/>
    <w:rsid w:val="00EF623B"/>
    <w:rsid w:val="00EF75AE"/>
    <w:rsid w:val="00EF7ECD"/>
    <w:rsid w:val="00F0147B"/>
    <w:rsid w:val="00F0371C"/>
    <w:rsid w:val="00F04277"/>
    <w:rsid w:val="00F04D1F"/>
    <w:rsid w:val="00F050A7"/>
    <w:rsid w:val="00F05315"/>
    <w:rsid w:val="00F05466"/>
    <w:rsid w:val="00F05739"/>
    <w:rsid w:val="00F058A7"/>
    <w:rsid w:val="00F115C3"/>
    <w:rsid w:val="00F125D1"/>
    <w:rsid w:val="00F14010"/>
    <w:rsid w:val="00F145C3"/>
    <w:rsid w:val="00F1535D"/>
    <w:rsid w:val="00F16A5A"/>
    <w:rsid w:val="00F16E20"/>
    <w:rsid w:val="00F16FCF"/>
    <w:rsid w:val="00F20345"/>
    <w:rsid w:val="00F20C70"/>
    <w:rsid w:val="00F220D8"/>
    <w:rsid w:val="00F22E07"/>
    <w:rsid w:val="00F2307D"/>
    <w:rsid w:val="00F23925"/>
    <w:rsid w:val="00F24179"/>
    <w:rsid w:val="00F26658"/>
    <w:rsid w:val="00F2705E"/>
    <w:rsid w:val="00F27488"/>
    <w:rsid w:val="00F27C04"/>
    <w:rsid w:val="00F307EE"/>
    <w:rsid w:val="00F30B1E"/>
    <w:rsid w:val="00F30F42"/>
    <w:rsid w:val="00F31D30"/>
    <w:rsid w:val="00F31D9B"/>
    <w:rsid w:val="00F32BB4"/>
    <w:rsid w:val="00F332C5"/>
    <w:rsid w:val="00F335B6"/>
    <w:rsid w:val="00F34204"/>
    <w:rsid w:val="00F349D9"/>
    <w:rsid w:val="00F3563C"/>
    <w:rsid w:val="00F37397"/>
    <w:rsid w:val="00F37C3A"/>
    <w:rsid w:val="00F40D49"/>
    <w:rsid w:val="00F41CF8"/>
    <w:rsid w:val="00F43300"/>
    <w:rsid w:val="00F439B7"/>
    <w:rsid w:val="00F45046"/>
    <w:rsid w:val="00F455E5"/>
    <w:rsid w:val="00F46204"/>
    <w:rsid w:val="00F47AD2"/>
    <w:rsid w:val="00F47D28"/>
    <w:rsid w:val="00F47D6A"/>
    <w:rsid w:val="00F503B0"/>
    <w:rsid w:val="00F5126F"/>
    <w:rsid w:val="00F52378"/>
    <w:rsid w:val="00F527F7"/>
    <w:rsid w:val="00F53D76"/>
    <w:rsid w:val="00F546A3"/>
    <w:rsid w:val="00F55360"/>
    <w:rsid w:val="00F5544B"/>
    <w:rsid w:val="00F56627"/>
    <w:rsid w:val="00F56875"/>
    <w:rsid w:val="00F57599"/>
    <w:rsid w:val="00F57CEA"/>
    <w:rsid w:val="00F57D22"/>
    <w:rsid w:val="00F6121F"/>
    <w:rsid w:val="00F61800"/>
    <w:rsid w:val="00F63B8E"/>
    <w:rsid w:val="00F641E0"/>
    <w:rsid w:val="00F65492"/>
    <w:rsid w:val="00F66A98"/>
    <w:rsid w:val="00F66D87"/>
    <w:rsid w:val="00F6753F"/>
    <w:rsid w:val="00F67E27"/>
    <w:rsid w:val="00F70413"/>
    <w:rsid w:val="00F7098E"/>
    <w:rsid w:val="00F70F3C"/>
    <w:rsid w:val="00F71AAA"/>
    <w:rsid w:val="00F730E7"/>
    <w:rsid w:val="00F73854"/>
    <w:rsid w:val="00F741F2"/>
    <w:rsid w:val="00F749A7"/>
    <w:rsid w:val="00F74B52"/>
    <w:rsid w:val="00F75DA5"/>
    <w:rsid w:val="00F7608F"/>
    <w:rsid w:val="00F76886"/>
    <w:rsid w:val="00F7696D"/>
    <w:rsid w:val="00F76C70"/>
    <w:rsid w:val="00F76D4C"/>
    <w:rsid w:val="00F81046"/>
    <w:rsid w:val="00F81D63"/>
    <w:rsid w:val="00F820F7"/>
    <w:rsid w:val="00F82775"/>
    <w:rsid w:val="00F82B5B"/>
    <w:rsid w:val="00F83396"/>
    <w:rsid w:val="00F83ED6"/>
    <w:rsid w:val="00F84160"/>
    <w:rsid w:val="00F84887"/>
    <w:rsid w:val="00F84C0D"/>
    <w:rsid w:val="00F84E7F"/>
    <w:rsid w:val="00F85059"/>
    <w:rsid w:val="00F855DB"/>
    <w:rsid w:val="00F86795"/>
    <w:rsid w:val="00F86BA7"/>
    <w:rsid w:val="00F876ED"/>
    <w:rsid w:val="00F878A1"/>
    <w:rsid w:val="00F90205"/>
    <w:rsid w:val="00F902A9"/>
    <w:rsid w:val="00F907D8"/>
    <w:rsid w:val="00F90A09"/>
    <w:rsid w:val="00F9280E"/>
    <w:rsid w:val="00F96273"/>
    <w:rsid w:val="00F965EE"/>
    <w:rsid w:val="00F979A2"/>
    <w:rsid w:val="00FA0EAD"/>
    <w:rsid w:val="00FA1EF3"/>
    <w:rsid w:val="00FA2741"/>
    <w:rsid w:val="00FA3FD3"/>
    <w:rsid w:val="00FA5214"/>
    <w:rsid w:val="00FA6296"/>
    <w:rsid w:val="00FA678E"/>
    <w:rsid w:val="00FB1656"/>
    <w:rsid w:val="00FB18EB"/>
    <w:rsid w:val="00FB3AA0"/>
    <w:rsid w:val="00FB4124"/>
    <w:rsid w:val="00FB6288"/>
    <w:rsid w:val="00FB6E34"/>
    <w:rsid w:val="00FC1186"/>
    <w:rsid w:val="00FC1517"/>
    <w:rsid w:val="00FC1D3A"/>
    <w:rsid w:val="00FC33A2"/>
    <w:rsid w:val="00FC3983"/>
    <w:rsid w:val="00FC4E6E"/>
    <w:rsid w:val="00FC5532"/>
    <w:rsid w:val="00FC5D7F"/>
    <w:rsid w:val="00FC60CE"/>
    <w:rsid w:val="00FC7068"/>
    <w:rsid w:val="00FC7132"/>
    <w:rsid w:val="00FC7A19"/>
    <w:rsid w:val="00FD2802"/>
    <w:rsid w:val="00FD47C9"/>
    <w:rsid w:val="00FD599A"/>
    <w:rsid w:val="00FD61AA"/>
    <w:rsid w:val="00FD6D9D"/>
    <w:rsid w:val="00FD6FC5"/>
    <w:rsid w:val="00FD7D5C"/>
    <w:rsid w:val="00FE0AA4"/>
    <w:rsid w:val="00FE1166"/>
    <w:rsid w:val="00FE1393"/>
    <w:rsid w:val="00FE1511"/>
    <w:rsid w:val="00FE26AC"/>
    <w:rsid w:val="00FE290D"/>
    <w:rsid w:val="00FE3010"/>
    <w:rsid w:val="00FE31BC"/>
    <w:rsid w:val="00FE3E25"/>
    <w:rsid w:val="00FE4531"/>
    <w:rsid w:val="00FE6344"/>
    <w:rsid w:val="00FE6FB4"/>
    <w:rsid w:val="00FE747A"/>
    <w:rsid w:val="00FE7D3B"/>
    <w:rsid w:val="00FF009A"/>
    <w:rsid w:val="00FF0683"/>
    <w:rsid w:val="00FF18A9"/>
    <w:rsid w:val="00FF18CC"/>
    <w:rsid w:val="00FF1DA9"/>
    <w:rsid w:val="00FF44BA"/>
    <w:rsid w:val="00FF5650"/>
    <w:rsid w:val="00FF56FB"/>
    <w:rsid w:val="00FF5D7B"/>
    <w:rsid w:val="00FF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85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6A"/>
    <w:rPr>
      <w:rFonts w:ascii="Arial" w:hAnsi="Arial"/>
      <w:sz w:val="22"/>
      <w:lang w:eastAsia="en-US"/>
    </w:rPr>
  </w:style>
  <w:style w:type="paragraph" w:styleId="Heading1">
    <w:name w:val="heading 1"/>
    <w:basedOn w:val="Normal"/>
    <w:next w:val="BodyText"/>
    <w:qFormat/>
    <w:pPr>
      <w:keepNext/>
      <w:keepLines/>
      <w:numPr>
        <w:numId w:val="9"/>
      </w:numPr>
      <w:spacing w:before="240" w:line="288" w:lineRule="auto"/>
      <w:outlineLvl w:val="0"/>
    </w:pPr>
    <w:rPr>
      <w:b/>
      <w:caps/>
      <w:szCs w:val="22"/>
    </w:rPr>
  </w:style>
  <w:style w:type="paragraph" w:styleId="Heading2">
    <w:name w:val="heading 2"/>
    <w:basedOn w:val="Normal"/>
    <w:next w:val="BodyText"/>
    <w:qFormat/>
    <w:pPr>
      <w:keepNext/>
      <w:keepLines/>
      <w:numPr>
        <w:ilvl w:val="1"/>
        <w:numId w:val="9"/>
      </w:numPr>
      <w:spacing w:before="240" w:line="288" w:lineRule="auto"/>
      <w:outlineLvl w:val="1"/>
    </w:pPr>
    <w:rPr>
      <w:b/>
      <w:szCs w:val="22"/>
    </w:rPr>
  </w:style>
  <w:style w:type="paragraph" w:styleId="Heading3">
    <w:name w:val="heading 3"/>
    <w:basedOn w:val="Normal"/>
    <w:next w:val="BodyText"/>
    <w:qFormat/>
    <w:pPr>
      <w:keepNext/>
      <w:keepLines/>
      <w:numPr>
        <w:ilvl w:val="2"/>
        <w:numId w:val="9"/>
      </w:numPr>
      <w:spacing w:before="240" w:line="288" w:lineRule="auto"/>
      <w:outlineLvl w:val="2"/>
    </w:pPr>
    <w:rPr>
      <w:b/>
      <w:szCs w:val="22"/>
    </w:rPr>
  </w:style>
  <w:style w:type="paragraph" w:styleId="Heading4">
    <w:name w:val="heading 4"/>
    <w:basedOn w:val="Normal"/>
    <w:next w:val="BodyText"/>
    <w:qFormat/>
    <w:pPr>
      <w:keepNext/>
      <w:keepLines/>
      <w:numPr>
        <w:ilvl w:val="3"/>
        <w:numId w:val="9"/>
      </w:numPr>
      <w:spacing w:before="240" w:line="288" w:lineRule="auto"/>
      <w:outlineLvl w:val="3"/>
    </w:pPr>
    <w:rPr>
      <w:b/>
      <w:szCs w:val="22"/>
    </w:rPr>
  </w:style>
  <w:style w:type="paragraph" w:styleId="Heading5">
    <w:name w:val="heading 5"/>
    <w:basedOn w:val="Normal"/>
    <w:next w:val="BodyText"/>
    <w:qFormat/>
    <w:pPr>
      <w:keepNext/>
      <w:keepLines/>
      <w:numPr>
        <w:ilvl w:val="4"/>
        <w:numId w:val="9"/>
      </w:numPr>
      <w:spacing w:before="240" w:line="288" w:lineRule="auto"/>
      <w:outlineLvl w:val="4"/>
    </w:pPr>
    <w:rPr>
      <w:b/>
      <w:szCs w:val="22"/>
    </w:rPr>
  </w:style>
  <w:style w:type="paragraph" w:styleId="Heading6">
    <w:name w:val="heading 6"/>
    <w:basedOn w:val="Normal"/>
    <w:next w:val="BodyText"/>
    <w:qFormat/>
    <w:pPr>
      <w:keepNext/>
      <w:numPr>
        <w:ilvl w:val="5"/>
        <w:numId w:val="9"/>
      </w:numPr>
      <w:spacing w:before="240"/>
      <w:outlineLvl w:val="5"/>
    </w:pPr>
    <w:rPr>
      <w:u w:val="single"/>
    </w:rPr>
  </w:style>
  <w:style w:type="paragraph" w:styleId="Heading7">
    <w:name w:val="heading 7"/>
    <w:aliases w:val="H7"/>
    <w:basedOn w:val="Normal"/>
    <w:next w:val="BodyText"/>
    <w:qFormat/>
    <w:pPr>
      <w:numPr>
        <w:ilvl w:val="6"/>
        <w:numId w:val="9"/>
      </w:numPr>
      <w:spacing w:before="240"/>
      <w:jc w:val="both"/>
      <w:outlineLvl w:val="6"/>
    </w:pPr>
  </w:style>
  <w:style w:type="paragraph" w:styleId="Heading8">
    <w:name w:val="heading 8"/>
    <w:aliases w:val="H8"/>
    <w:basedOn w:val="Normal"/>
    <w:next w:val="BodyText"/>
    <w:qFormat/>
    <w:pPr>
      <w:numPr>
        <w:ilvl w:val="7"/>
        <w:numId w:val="9"/>
      </w:numPr>
      <w:spacing w:before="240"/>
      <w:jc w:val="both"/>
      <w:outlineLvl w:val="7"/>
    </w:pPr>
  </w:style>
  <w:style w:type="paragraph" w:styleId="Heading9">
    <w:name w:val="heading 9"/>
    <w:aliases w:val="H9,Lev 9"/>
    <w:basedOn w:val="Normal"/>
    <w:next w:val="BodyText"/>
    <w:qFormat/>
    <w:pPr>
      <w:numPr>
        <w:ilvl w:val="8"/>
        <w:numId w:val="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88" w:lineRule="auto"/>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rPr>
      <w:sz w:val="24"/>
      <w:vertAlign w:val="baseline"/>
    </w:rPr>
  </w:style>
  <w:style w:type="paragraph" w:styleId="Footer">
    <w:name w:val="footer"/>
    <w:basedOn w:val="Normal"/>
    <w:link w:val="FooterChar"/>
    <w:uiPriority w:val="99"/>
    <w:pPr>
      <w:tabs>
        <w:tab w:val="center" w:pos="4153"/>
        <w:tab w:val="right" w:pos="8306"/>
      </w:tabs>
    </w:pPr>
    <w:rPr>
      <w:sz w:val="14"/>
    </w:rPr>
  </w:style>
  <w:style w:type="character" w:styleId="Hyperlink">
    <w:name w:val="Hyperlink"/>
    <w:basedOn w:val="DefaultParagraphFont"/>
    <w:rPr>
      <w:color w:val="0000FF"/>
      <w:u w:val="single"/>
    </w:rPr>
  </w:style>
  <w:style w:type="paragraph" w:customStyle="1" w:styleId="Letterhead">
    <w:name w:val="Letterhead"/>
    <w:basedOn w:val="Normal"/>
    <w:pPr>
      <w:tabs>
        <w:tab w:val="left" w:pos="5760"/>
        <w:tab w:val="left" w:pos="7290"/>
        <w:tab w:val="left" w:pos="7560"/>
      </w:tabs>
    </w:pPr>
  </w:style>
  <w:style w:type="paragraph" w:customStyle="1" w:styleId="APACSMainHeading">
    <w:name w:val="APACS Main Heading"/>
    <w:basedOn w:val="Normal"/>
    <w:rPr>
      <w:b/>
      <w:caps/>
    </w:rPr>
  </w:style>
  <w:style w:type="paragraph" w:customStyle="1" w:styleId="APACSSecondaryHeading">
    <w:name w:val="APACS Secondary Heading"/>
    <w:basedOn w:val="Normal"/>
    <w:rPr>
      <w:b/>
      <w:caps/>
      <w:sz w:val="20"/>
    </w:rPr>
  </w:style>
  <w:style w:type="paragraph" w:customStyle="1" w:styleId="APACSSub-Paragraphs">
    <w:name w:val="APACS Sub-Paragraphs"/>
    <w:basedOn w:val="Normal"/>
    <w:rPr>
      <w:b/>
    </w:rPr>
  </w:style>
  <w:style w:type="paragraph" w:customStyle="1" w:styleId="Enclosures">
    <w:name w:val="Enclosures"/>
    <w:basedOn w:val="Normal"/>
    <w:pPr>
      <w:spacing w:before="360"/>
      <w:ind w:left="720" w:hanging="720"/>
    </w:pPr>
    <w:rPr>
      <w:noProof/>
      <w:sz w:val="20"/>
    </w:rPr>
  </w:style>
  <w:style w:type="paragraph" w:customStyle="1" w:styleId="BodyTextNoSpaceBefore">
    <w:name w:val="Body Text NoSpaceBefore"/>
    <w:basedOn w:val="BodyText"/>
    <w:pPr>
      <w:spacing w:line="240" w:lineRule="auto"/>
      <w:jc w:val="both"/>
    </w:pPr>
  </w:style>
  <w:style w:type="paragraph" w:customStyle="1" w:styleId="LetterheadSmall">
    <w:name w:val="LetterheadSmall"/>
    <w:basedOn w:val="Letterhead"/>
    <w:pPr>
      <w:tabs>
        <w:tab w:val="left" w:pos="1400"/>
      </w:tabs>
    </w:pPr>
    <w:rPr>
      <w:noProof/>
      <w:sz w:val="18"/>
    </w:rPr>
  </w:style>
  <w:style w:type="paragraph" w:customStyle="1" w:styleId="Subject">
    <w:name w:val="Subject"/>
    <w:basedOn w:val="BodyText"/>
    <w:rPr>
      <w:b/>
      <w:caps/>
    </w:rPr>
  </w:style>
  <w:style w:type="paragraph" w:customStyle="1" w:styleId="BodyTextNoSpace">
    <w:name w:val="Body Text NoSpace"/>
    <w:basedOn w:val="BodyText"/>
  </w:style>
  <w:style w:type="paragraph" w:customStyle="1" w:styleId="bodytext1">
    <w:name w:val="bodytext1"/>
    <w:basedOn w:val="BodyText"/>
    <w:pPr>
      <w:ind w:left="720"/>
    </w:pPr>
  </w:style>
  <w:style w:type="paragraph" w:customStyle="1" w:styleId="bullet1">
    <w:name w:val="bullet1"/>
    <w:basedOn w:val="BodyText"/>
    <w:rsid w:val="00371EC4"/>
    <w:pPr>
      <w:numPr>
        <w:numId w:val="8"/>
      </w:numPr>
    </w:pPr>
  </w:style>
  <w:style w:type="paragraph" w:customStyle="1" w:styleId="bullet2">
    <w:name w:val="bullet2"/>
    <w:basedOn w:val="BodyText"/>
    <w:rsid w:val="00371EC4"/>
    <w:pPr>
      <w:numPr>
        <w:numId w:val="4"/>
      </w:numPr>
      <w:tabs>
        <w:tab w:val="left" w:pos="1440"/>
      </w:tabs>
    </w:pPr>
  </w:style>
  <w:style w:type="paragraph" w:customStyle="1" w:styleId="bullet3">
    <w:name w:val="bullet3"/>
    <w:basedOn w:val="BodyText"/>
    <w:rsid w:val="00371EC4"/>
    <w:pPr>
      <w:numPr>
        <w:numId w:val="5"/>
      </w:numPr>
      <w:tabs>
        <w:tab w:val="left" w:pos="2160"/>
      </w:tabs>
    </w:pPr>
  </w:style>
  <w:style w:type="paragraph" w:customStyle="1" w:styleId="bullet4">
    <w:name w:val="bullet4"/>
    <w:basedOn w:val="BodyText"/>
    <w:rsid w:val="00371EC4"/>
    <w:pPr>
      <w:numPr>
        <w:numId w:val="6"/>
      </w:numPr>
      <w:tabs>
        <w:tab w:val="left" w:pos="2880"/>
      </w:tabs>
    </w:pPr>
  </w:style>
  <w:style w:type="paragraph" w:customStyle="1" w:styleId="bullet5">
    <w:name w:val="bullet5"/>
    <w:basedOn w:val="BodyText"/>
    <w:rsid w:val="00371EC4"/>
    <w:pPr>
      <w:numPr>
        <w:numId w:val="7"/>
      </w:numPr>
    </w:pPr>
  </w:style>
  <w:style w:type="paragraph" w:customStyle="1" w:styleId="numbered1">
    <w:name w:val="numbered1"/>
    <w:basedOn w:val="Normal"/>
    <w:pPr>
      <w:numPr>
        <w:numId w:val="1"/>
      </w:numPr>
      <w:spacing w:before="240"/>
      <w:outlineLvl w:val="0"/>
    </w:pPr>
  </w:style>
  <w:style w:type="paragraph" w:customStyle="1" w:styleId="numbered2">
    <w:name w:val="numbered2"/>
    <w:basedOn w:val="Normal"/>
    <w:pPr>
      <w:numPr>
        <w:ilvl w:val="1"/>
        <w:numId w:val="2"/>
      </w:numPr>
      <w:spacing w:before="240"/>
    </w:pPr>
  </w:style>
  <w:style w:type="paragraph" w:customStyle="1" w:styleId="numbered3">
    <w:name w:val="numbered3"/>
    <w:basedOn w:val="Normal"/>
    <w:pPr>
      <w:numPr>
        <w:ilvl w:val="2"/>
        <w:numId w:val="3"/>
      </w:numPr>
      <w:spacing w:before="240"/>
    </w:pPr>
  </w:style>
  <w:style w:type="paragraph" w:styleId="Caption">
    <w:name w:val="caption"/>
    <w:basedOn w:val="BodyText"/>
    <w:next w:val="Normal"/>
    <w:qFormat/>
    <w:pPr>
      <w:keepNext/>
      <w:spacing w:after="60" w:line="240" w:lineRule="auto"/>
      <w:jc w:val="both"/>
    </w:pPr>
    <w:rPr>
      <w:b/>
      <w:bCs/>
    </w:rPr>
  </w:style>
  <w:style w:type="paragraph" w:customStyle="1" w:styleId="Tableheader">
    <w:name w:val="Table header"/>
    <w:basedOn w:val="BodyText"/>
    <w:pPr>
      <w:spacing w:line="240" w:lineRule="auto"/>
    </w:pPr>
    <w:rPr>
      <w:b/>
      <w:sz w:val="20"/>
    </w:rPr>
  </w:style>
  <w:style w:type="paragraph" w:customStyle="1" w:styleId="Tabletext">
    <w:name w:val="Table text"/>
    <w:basedOn w:val="BodyText"/>
    <w:pPr>
      <w:spacing w:line="240" w:lineRule="auto"/>
    </w:pPr>
    <w:rPr>
      <w:sz w:val="20"/>
    </w:rPr>
  </w:style>
  <w:style w:type="table" w:styleId="TableGrid">
    <w:name w:val="Table Grid"/>
    <w:basedOn w:val="TableNormal"/>
    <w:uiPriority w:val="99"/>
    <w:rsid w:val="0004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42C09"/>
    <w:rPr>
      <w:rFonts w:ascii="Arial" w:hAnsi="Arial"/>
      <w:sz w:val="22"/>
      <w:lang w:eastAsia="en-US"/>
    </w:rPr>
  </w:style>
  <w:style w:type="paragraph" w:styleId="BalloonText">
    <w:name w:val="Balloon Text"/>
    <w:basedOn w:val="Normal"/>
    <w:link w:val="BalloonTextChar"/>
    <w:rsid w:val="00042C09"/>
    <w:rPr>
      <w:rFonts w:ascii="Tahoma" w:hAnsi="Tahoma" w:cs="Tahoma"/>
      <w:sz w:val="16"/>
      <w:szCs w:val="16"/>
    </w:rPr>
  </w:style>
  <w:style w:type="character" w:customStyle="1" w:styleId="BalloonTextChar">
    <w:name w:val="Balloon Text Char"/>
    <w:basedOn w:val="DefaultParagraphFont"/>
    <w:link w:val="BalloonText"/>
    <w:rsid w:val="00042C09"/>
    <w:rPr>
      <w:rFonts w:ascii="Tahoma" w:hAnsi="Tahoma" w:cs="Tahoma"/>
      <w:sz w:val="16"/>
      <w:szCs w:val="16"/>
      <w:lang w:eastAsia="en-US"/>
    </w:rPr>
  </w:style>
  <w:style w:type="character" w:customStyle="1" w:styleId="FooterChar">
    <w:name w:val="Footer Char"/>
    <w:basedOn w:val="DefaultParagraphFont"/>
    <w:link w:val="Footer"/>
    <w:uiPriority w:val="99"/>
    <w:rsid w:val="00042C09"/>
    <w:rPr>
      <w:rFonts w:ascii="Arial" w:hAnsi="Arial"/>
      <w:sz w:val="14"/>
      <w:lang w:eastAsia="en-US"/>
    </w:rPr>
  </w:style>
  <w:style w:type="character" w:styleId="CommentReference">
    <w:name w:val="annotation reference"/>
    <w:basedOn w:val="DefaultParagraphFont"/>
    <w:rsid w:val="00832707"/>
    <w:rPr>
      <w:sz w:val="16"/>
      <w:szCs w:val="16"/>
    </w:rPr>
  </w:style>
  <w:style w:type="paragraph" w:styleId="CommentText">
    <w:name w:val="annotation text"/>
    <w:basedOn w:val="Normal"/>
    <w:link w:val="CommentTextChar"/>
    <w:rsid w:val="00832707"/>
    <w:rPr>
      <w:sz w:val="20"/>
    </w:rPr>
  </w:style>
  <w:style w:type="character" w:customStyle="1" w:styleId="CommentTextChar">
    <w:name w:val="Comment Text Char"/>
    <w:basedOn w:val="DefaultParagraphFont"/>
    <w:link w:val="CommentText"/>
    <w:rsid w:val="00832707"/>
    <w:rPr>
      <w:rFonts w:ascii="Arial" w:hAnsi="Arial"/>
      <w:lang w:eastAsia="en-US"/>
    </w:rPr>
  </w:style>
  <w:style w:type="paragraph" w:styleId="CommentSubject">
    <w:name w:val="annotation subject"/>
    <w:basedOn w:val="CommentText"/>
    <w:next w:val="CommentText"/>
    <w:link w:val="CommentSubjectChar"/>
    <w:rsid w:val="00832707"/>
    <w:rPr>
      <w:b/>
      <w:bCs/>
    </w:rPr>
  </w:style>
  <w:style w:type="character" w:customStyle="1" w:styleId="CommentSubjectChar">
    <w:name w:val="Comment Subject Char"/>
    <w:basedOn w:val="CommentTextChar"/>
    <w:link w:val="CommentSubject"/>
    <w:rsid w:val="00832707"/>
    <w:rPr>
      <w:rFonts w:ascii="Arial" w:hAnsi="Arial"/>
      <w:b/>
      <w:bCs/>
      <w:lang w:eastAsia="en-US"/>
    </w:rPr>
  </w:style>
  <w:style w:type="paragraph" w:styleId="ListParagraph">
    <w:name w:val="List Paragraph"/>
    <w:basedOn w:val="Normal"/>
    <w:uiPriority w:val="34"/>
    <w:qFormat/>
    <w:rsid w:val="00045C56"/>
    <w:pPr>
      <w:ind w:left="720"/>
      <w:contextualSpacing/>
    </w:pPr>
  </w:style>
  <w:style w:type="character" w:customStyle="1" w:styleId="BodyTextChar">
    <w:name w:val="Body Text Char"/>
    <w:basedOn w:val="DefaultParagraphFont"/>
    <w:link w:val="BodyText"/>
    <w:rsid w:val="008308C3"/>
    <w:rPr>
      <w:rFonts w:ascii="Arial" w:hAnsi="Arial"/>
      <w:sz w:val="22"/>
      <w:lang w:eastAsia="en-US"/>
    </w:rPr>
  </w:style>
  <w:style w:type="paragraph" w:styleId="NoSpacing">
    <w:name w:val="No Spacing"/>
    <w:basedOn w:val="Normal"/>
    <w:uiPriority w:val="1"/>
    <w:qFormat/>
    <w:rsid w:val="00A56F00"/>
    <w:rPr>
      <w:rFonts w:ascii="Calibri" w:eastAsia="Calibri" w:hAnsi="Calibri"/>
      <w:szCs w:val="22"/>
    </w:rPr>
  </w:style>
  <w:style w:type="character" w:customStyle="1" w:styleId="st1">
    <w:name w:val="st1"/>
    <w:basedOn w:val="DefaultParagraphFont"/>
    <w:rsid w:val="00C90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6A"/>
    <w:rPr>
      <w:rFonts w:ascii="Arial" w:hAnsi="Arial"/>
      <w:sz w:val="22"/>
      <w:lang w:eastAsia="en-US"/>
    </w:rPr>
  </w:style>
  <w:style w:type="paragraph" w:styleId="Heading1">
    <w:name w:val="heading 1"/>
    <w:basedOn w:val="Normal"/>
    <w:next w:val="BodyText"/>
    <w:qFormat/>
    <w:pPr>
      <w:keepNext/>
      <w:keepLines/>
      <w:numPr>
        <w:numId w:val="9"/>
      </w:numPr>
      <w:spacing w:before="240" w:line="288" w:lineRule="auto"/>
      <w:outlineLvl w:val="0"/>
    </w:pPr>
    <w:rPr>
      <w:b/>
      <w:caps/>
      <w:szCs w:val="22"/>
    </w:rPr>
  </w:style>
  <w:style w:type="paragraph" w:styleId="Heading2">
    <w:name w:val="heading 2"/>
    <w:basedOn w:val="Normal"/>
    <w:next w:val="BodyText"/>
    <w:qFormat/>
    <w:pPr>
      <w:keepNext/>
      <w:keepLines/>
      <w:numPr>
        <w:ilvl w:val="1"/>
        <w:numId w:val="9"/>
      </w:numPr>
      <w:spacing w:before="240" w:line="288" w:lineRule="auto"/>
      <w:outlineLvl w:val="1"/>
    </w:pPr>
    <w:rPr>
      <w:b/>
      <w:szCs w:val="22"/>
    </w:rPr>
  </w:style>
  <w:style w:type="paragraph" w:styleId="Heading3">
    <w:name w:val="heading 3"/>
    <w:basedOn w:val="Normal"/>
    <w:next w:val="BodyText"/>
    <w:qFormat/>
    <w:pPr>
      <w:keepNext/>
      <w:keepLines/>
      <w:numPr>
        <w:ilvl w:val="2"/>
        <w:numId w:val="9"/>
      </w:numPr>
      <w:spacing w:before="240" w:line="288" w:lineRule="auto"/>
      <w:outlineLvl w:val="2"/>
    </w:pPr>
    <w:rPr>
      <w:b/>
      <w:szCs w:val="22"/>
    </w:rPr>
  </w:style>
  <w:style w:type="paragraph" w:styleId="Heading4">
    <w:name w:val="heading 4"/>
    <w:basedOn w:val="Normal"/>
    <w:next w:val="BodyText"/>
    <w:qFormat/>
    <w:pPr>
      <w:keepNext/>
      <w:keepLines/>
      <w:numPr>
        <w:ilvl w:val="3"/>
        <w:numId w:val="9"/>
      </w:numPr>
      <w:spacing w:before="240" w:line="288" w:lineRule="auto"/>
      <w:outlineLvl w:val="3"/>
    </w:pPr>
    <w:rPr>
      <w:b/>
      <w:szCs w:val="22"/>
    </w:rPr>
  </w:style>
  <w:style w:type="paragraph" w:styleId="Heading5">
    <w:name w:val="heading 5"/>
    <w:basedOn w:val="Normal"/>
    <w:next w:val="BodyText"/>
    <w:qFormat/>
    <w:pPr>
      <w:keepNext/>
      <w:keepLines/>
      <w:numPr>
        <w:ilvl w:val="4"/>
        <w:numId w:val="9"/>
      </w:numPr>
      <w:spacing w:before="240" w:line="288" w:lineRule="auto"/>
      <w:outlineLvl w:val="4"/>
    </w:pPr>
    <w:rPr>
      <w:b/>
      <w:szCs w:val="22"/>
    </w:rPr>
  </w:style>
  <w:style w:type="paragraph" w:styleId="Heading6">
    <w:name w:val="heading 6"/>
    <w:basedOn w:val="Normal"/>
    <w:next w:val="BodyText"/>
    <w:qFormat/>
    <w:pPr>
      <w:keepNext/>
      <w:numPr>
        <w:ilvl w:val="5"/>
        <w:numId w:val="9"/>
      </w:numPr>
      <w:spacing w:before="240"/>
      <w:outlineLvl w:val="5"/>
    </w:pPr>
    <w:rPr>
      <w:u w:val="single"/>
    </w:rPr>
  </w:style>
  <w:style w:type="paragraph" w:styleId="Heading7">
    <w:name w:val="heading 7"/>
    <w:aliases w:val="H7"/>
    <w:basedOn w:val="Normal"/>
    <w:next w:val="BodyText"/>
    <w:qFormat/>
    <w:pPr>
      <w:numPr>
        <w:ilvl w:val="6"/>
        <w:numId w:val="9"/>
      </w:numPr>
      <w:spacing w:before="240"/>
      <w:jc w:val="both"/>
      <w:outlineLvl w:val="6"/>
    </w:pPr>
  </w:style>
  <w:style w:type="paragraph" w:styleId="Heading8">
    <w:name w:val="heading 8"/>
    <w:aliases w:val="H8"/>
    <w:basedOn w:val="Normal"/>
    <w:next w:val="BodyText"/>
    <w:qFormat/>
    <w:pPr>
      <w:numPr>
        <w:ilvl w:val="7"/>
        <w:numId w:val="9"/>
      </w:numPr>
      <w:spacing w:before="240"/>
      <w:jc w:val="both"/>
      <w:outlineLvl w:val="7"/>
    </w:pPr>
  </w:style>
  <w:style w:type="paragraph" w:styleId="Heading9">
    <w:name w:val="heading 9"/>
    <w:aliases w:val="H9,Lev 9"/>
    <w:basedOn w:val="Normal"/>
    <w:next w:val="BodyText"/>
    <w:qFormat/>
    <w:pPr>
      <w:numPr>
        <w:ilvl w:val="8"/>
        <w:numId w:val="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88" w:lineRule="auto"/>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rPr>
      <w:sz w:val="24"/>
      <w:vertAlign w:val="baseline"/>
    </w:rPr>
  </w:style>
  <w:style w:type="paragraph" w:styleId="Footer">
    <w:name w:val="footer"/>
    <w:basedOn w:val="Normal"/>
    <w:link w:val="FooterChar"/>
    <w:uiPriority w:val="99"/>
    <w:pPr>
      <w:tabs>
        <w:tab w:val="center" w:pos="4153"/>
        <w:tab w:val="right" w:pos="8306"/>
      </w:tabs>
    </w:pPr>
    <w:rPr>
      <w:sz w:val="14"/>
    </w:rPr>
  </w:style>
  <w:style w:type="character" w:styleId="Hyperlink">
    <w:name w:val="Hyperlink"/>
    <w:basedOn w:val="DefaultParagraphFont"/>
    <w:rPr>
      <w:color w:val="0000FF"/>
      <w:u w:val="single"/>
    </w:rPr>
  </w:style>
  <w:style w:type="paragraph" w:customStyle="1" w:styleId="Letterhead">
    <w:name w:val="Letterhead"/>
    <w:basedOn w:val="Normal"/>
    <w:pPr>
      <w:tabs>
        <w:tab w:val="left" w:pos="5760"/>
        <w:tab w:val="left" w:pos="7290"/>
        <w:tab w:val="left" w:pos="7560"/>
      </w:tabs>
    </w:pPr>
  </w:style>
  <w:style w:type="paragraph" w:customStyle="1" w:styleId="APACSMainHeading">
    <w:name w:val="APACS Main Heading"/>
    <w:basedOn w:val="Normal"/>
    <w:rPr>
      <w:b/>
      <w:caps/>
    </w:rPr>
  </w:style>
  <w:style w:type="paragraph" w:customStyle="1" w:styleId="APACSSecondaryHeading">
    <w:name w:val="APACS Secondary Heading"/>
    <w:basedOn w:val="Normal"/>
    <w:rPr>
      <w:b/>
      <w:caps/>
      <w:sz w:val="20"/>
    </w:rPr>
  </w:style>
  <w:style w:type="paragraph" w:customStyle="1" w:styleId="APACSSub-Paragraphs">
    <w:name w:val="APACS Sub-Paragraphs"/>
    <w:basedOn w:val="Normal"/>
    <w:rPr>
      <w:b/>
    </w:rPr>
  </w:style>
  <w:style w:type="paragraph" w:customStyle="1" w:styleId="Enclosures">
    <w:name w:val="Enclosures"/>
    <w:basedOn w:val="Normal"/>
    <w:pPr>
      <w:spacing w:before="360"/>
      <w:ind w:left="720" w:hanging="720"/>
    </w:pPr>
    <w:rPr>
      <w:noProof/>
      <w:sz w:val="20"/>
    </w:rPr>
  </w:style>
  <w:style w:type="paragraph" w:customStyle="1" w:styleId="BodyTextNoSpaceBefore">
    <w:name w:val="Body Text NoSpaceBefore"/>
    <w:basedOn w:val="BodyText"/>
    <w:pPr>
      <w:spacing w:line="240" w:lineRule="auto"/>
      <w:jc w:val="both"/>
    </w:pPr>
  </w:style>
  <w:style w:type="paragraph" w:customStyle="1" w:styleId="LetterheadSmall">
    <w:name w:val="LetterheadSmall"/>
    <w:basedOn w:val="Letterhead"/>
    <w:pPr>
      <w:tabs>
        <w:tab w:val="left" w:pos="1400"/>
      </w:tabs>
    </w:pPr>
    <w:rPr>
      <w:noProof/>
      <w:sz w:val="18"/>
    </w:rPr>
  </w:style>
  <w:style w:type="paragraph" w:customStyle="1" w:styleId="Subject">
    <w:name w:val="Subject"/>
    <w:basedOn w:val="BodyText"/>
    <w:rPr>
      <w:b/>
      <w:caps/>
    </w:rPr>
  </w:style>
  <w:style w:type="paragraph" w:customStyle="1" w:styleId="BodyTextNoSpace">
    <w:name w:val="Body Text NoSpace"/>
    <w:basedOn w:val="BodyText"/>
  </w:style>
  <w:style w:type="paragraph" w:customStyle="1" w:styleId="bodytext1">
    <w:name w:val="bodytext1"/>
    <w:basedOn w:val="BodyText"/>
    <w:pPr>
      <w:ind w:left="720"/>
    </w:pPr>
  </w:style>
  <w:style w:type="paragraph" w:customStyle="1" w:styleId="bullet1">
    <w:name w:val="bullet1"/>
    <w:basedOn w:val="BodyText"/>
    <w:rsid w:val="00371EC4"/>
    <w:pPr>
      <w:numPr>
        <w:numId w:val="8"/>
      </w:numPr>
    </w:pPr>
  </w:style>
  <w:style w:type="paragraph" w:customStyle="1" w:styleId="bullet2">
    <w:name w:val="bullet2"/>
    <w:basedOn w:val="BodyText"/>
    <w:rsid w:val="00371EC4"/>
    <w:pPr>
      <w:numPr>
        <w:numId w:val="4"/>
      </w:numPr>
      <w:tabs>
        <w:tab w:val="left" w:pos="1440"/>
      </w:tabs>
    </w:pPr>
  </w:style>
  <w:style w:type="paragraph" w:customStyle="1" w:styleId="bullet3">
    <w:name w:val="bullet3"/>
    <w:basedOn w:val="BodyText"/>
    <w:rsid w:val="00371EC4"/>
    <w:pPr>
      <w:numPr>
        <w:numId w:val="5"/>
      </w:numPr>
      <w:tabs>
        <w:tab w:val="left" w:pos="2160"/>
      </w:tabs>
    </w:pPr>
  </w:style>
  <w:style w:type="paragraph" w:customStyle="1" w:styleId="bullet4">
    <w:name w:val="bullet4"/>
    <w:basedOn w:val="BodyText"/>
    <w:rsid w:val="00371EC4"/>
    <w:pPr>
      <w:numPr>
        <w:numId w:val="6"/>
      </w:numPr>
      <w:tabs>
        <w:tab w:val="left" w:pos="2880"/>
      </w:tabs>
    </w:pPr>
  </w:style>
  <w:style w:type="paragraph" w:customStyle="1" w:styleId="bullet5">
    <w:name w:val="bullet5"/>
    <w:basedOn w:val="BodyText"/>
    <w:rsid w:val="00371EC4"/>
    <w:pPr>
      <w:numPr>
        <w:numId w:val="7"/>
      </w:numPr>
    </w:pPr>
  </w:style>
  <w:style w:type="paragraph" w:customStyle="1" w:styleId="numbered1">
    <w:name w:val="numbered1"/>
    <w:basedOn w:val="Normal"/>
    <w:pPr>
      <w:numPr>
        <w:numId w:val="1"/>
      </w:numPr>
      <w:spacing w:before="240"/>
      <w:outlineLvl w:val="0"/>
    </w:pPr>
  </w:style>
  <w:style w:type="paragraph" w:customStyle="1" w:styleId="numbered2">
    <w:name w:val="numbered2"/>
    <w:basedOn w:val="Normal"/>
    <w:pPr>
      <w:numPr>
        <w:ilvl w:val="1"/>
        <w:numId w:val="2"/>
      </w:numPr>
      <w:spacing w:before="240"/>
    </w:pPr>
  </w:style>
  <w:style w:type="paragraph" w:customStyle="1" w:styleId="numbered3">
    <w:name w:val="numbered3"/>
    <w:basedOn w:val="Normal"/>
    <w:pPr>
      <w:numPr>
        <w:ilvl w:val="2"/>
        <w:numId w:val="3"/>
      </w:numPr>
      <w:spacing w:before="240"/>
    </w:pPr>
  </w:style>
  <w:style w:type="paragraph" w:styleId="Caption">
    <w:name w:val="caption"/>
    <w:basedOn w:val="BodyText"/>
    <w:next w:val="Normal"/>
    <w:qFormat/>
    <w:pPr>
      <w:keepNext/>
      <w:spacing w:after="60" w:line="240" w:lineRule="auto"/>
      <w:jc w:val="both"/>
    </w:pPr>
    <w:rPr>
      <w:b/>
      <w:bCs/>
    </w:rPr>
  </w:style>
  <w:style w:type="paragraph" w:customStyle="1" w:styleId="Tableheader">
    <w:name w:val="Table header"/>
    <w:basedOn w:val="BodyText"/>
    <w:pPr>
      <w:spacing w:line="240" w:lineRule="auto"/>
    </w:pPr>
    <w:rPr>
      <w:b/>
      <w:sz w:val="20"/>
    </w:rPr>
  </w:style>
  <w:style w:type="paragraph" w:customStyle="1" w:styleId="Tabletext">
    <w:name w:val="Table text"/>
    <w:basedOn w:val="BodyText"/>
    <w:pPr>
      <w:spacing w:line="240" w:lineRule="auto"/>
    </w:pPr>
    <w:rPr>
      <w:sz w:val="20"/>
    </w:rPr>
  </w:style>
  <w:style w:type="table" w:styleId="TableGrid">
    <w:name w:val="Table Grid"/>
    <w:basedOn w:val="TableNormal"/>
    <w:uiPriority w:val="99"/>
    <w:rsid w:val="0004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42C09"/>
    <w:rPr>
      <w:rFonts w:ascii="Arial" w:hAnsi="Arial"/>
      <w:sz w:val="22"/>
      <w:lang w:eastAsia="en-US"/>
    </w:rPr>
  </w:style>
  <w:style w:type="paragraph" w:styleId="BalloonText">
    <w:name w:val="Balloon Text"/>
    <w:basedOn w:val="Normal"/>
    <w:link w:val="BalloonTextChar"/>
    <w:rsid w:val="00042C09"/>
    <w:rPr>
      <w:rFonts w:ascii="Tahoma" w:hAnsi="Tahoma" w:cs="Tahoma"/>
      <w:sz w:val="16"/>
      <w:szCs w:val="16"/>
    </w:rPr>
  </w:style>
  <w:style w:type="character" w:customStyle="1" w:styleId="BalloonTextChar">
    <w:name w:val="Balloon Text Char"/>
    <w:basedOn w:val="DefaultParagraphFont"/>
    <w:link w:val="BalloonText"/>
    <w:rsid w:val="00042C09"/>
    <w:rPr>
      <w:rFonts w:ascii="Tahoma" w:hAnsi="Tahoma" w:cs="Tahoma"/>
      <w:sz w:val="16"/>
      <w:szCs w:val="16"/>
      <w:lang w:eastAsia="en-US"/>
    </w:rPr>
  </w:style>
  <w:style w:type="character" w:customStyle="1" w:styleId="FooterChar">
    <w:name w:val="Footer Char"/>
    <w:basedOn w:val="DefaultParagraphFont"/>
    <w:link w:val="Footer"/>
    <w:uiPriority w:val="99"/>
    <w:rsid w:val="00042C09"/>
    <w:rPr>
      <w:rFonts w:ascii="Arial" w:hAnsi="Arial"/>
      <w:sz w:val="14"/>
      <w:lang w:eastAsia="en-US"/>
    </w:rPr>
  </w:style>
  <w:style w:type="character" w:styleId="CommentReference">
    <w:name w:val="annotation reference"/>
    <w:basedOn w:val="DefaultParagraphFont"/>
    <w:rsid w:val="00832707"/>
    <w:rPr>
      <w:sz w:val="16"/>
      <w:szCs w:val="16"/>
    </w:rPr>
  </w:style>
  <w:style w:type="paragraph" w:styleId="CommentText">
    <w:name w:val="annotation text"/>
    <w:basedOn w:val="Normal"/>
    <w:link w:val="CommentTextChar"/>
    <w:rsid w:val="00832707"/>
    <w:rPr>
      <w:sz w:val="20"/>
    </w:rPr>
  </w:style>
  <w:style w:type="character" w:customStyle="1" w:styleId="CommentTextChar">
    <w:name w:val="Comment Text Char"/>
    <w:basedOn w:val="DefaultParagraphFont"/>
    <w:link w:val="CommentText"/>
    <w:rsid w:val="00832707"/>
    <w:rPr>
      <w:rFonts w:ascii="Arial" w:hAnsi="Arial"/>
      <w:lang w:eastAsia="en-US"/>
    </w:rPr>
  </w:style>
  <w:style w:type="paragraph" w:styleId="CommentSubject">
    <w:name w:val="annotation subject"/>
    <w:basedOn w:val="CommentText"/>
    <w:next w:val="CommentText"/>
    <w:link w:val="CommentSubjectChar"/>
    <w:rsid w:val="00832707"/>
    <w:rPr>
      <w:b/>
      <w:bCs/>
    </w:rPr>
  </w:style>
  <w:style w:type="character" w:customStyle="1" w:styleId="CommentSubjectChar">
    <w:name w:val="Comment Subject Char"/>
    <w:basedOn w:val="CommentTextChar"/>
    <w:link w:val="CommentSubject"/>
    <w:rsid w:val="00832707"/>
    <w:rPr>
      <w:rFonts w:ascii="Arial" w:hAnsi="Arial"/>
      <w:b/>
      <w:bCs/>
      <w:lang w:eastAsia="en-US"/>
    </w:rPr>
  </w:style>
  <w:style w:type="paragraph" w:styleId="ListParagraph">
    <w:name w:val="List Paragraph"/>
    <w:basedOn w:val="Normal"/>
    <w:uiPriority w:val="34"/>
    <w:qFormat/>
    <w:rsid w:val="00045C56"/>
    <w:pPr>
      <w:ind w:left="720"/>
      <w:contextualSpacing/>
    </w:pPr>
  </w:style>
  <w:style w:type="character" w:customStyle="1" w:styleId="BodyTextChar">
    <w:name w:val="Body Text Char"/>
    <w:basedOn w:val="DefaultParagraphFont"/>
    <w:link w:val="BodyText"/>
    <w:rsid w:val="008308C3"/>
    <w:rPr>
      <w:rFonts w:ascii="Arial" w:hAnsi="Arial"/>
      <w:sz w:val="22"/>
      <w:lang w:eastAsia="en-US"/>
    </w:rPr>
  </w:style>
  <w:style w:type="paragraph" w:styleId="NoSpacing">
    <w:name w:val="No Spacing"/>
    <w:basedOn w:val="Normal"/>
    <w:uiPriority w:val="1"/>
    <w:qFormat/>
    <w:rsid w:val="00A56F00"/>
    <w:rPr>
      <w:rFonts w:ascii="Calibri" w:eastAsia="Calibri" w:hAnsi="Calibri"/>
      <w:szCs w:val="22"/>
    </w:rPr>
  </w:style>
  <w:style w:type="character" w:customStyle="1" w:styleId="st1">
    <w:name w:val="st1"/>
    <w:basedOn w:val="DefaultParagraphFont"/>
    <w:rsid w:val="00C9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543">
      <w:bodyDiv w:val="1"/>
      <w:marLeft w:val="0"/>
      <w:marRight w:val="0"/>
      <w:marTop w:val="0"/>
      <w:marBottom w:val="0"/>
      <w:divBdr>
        <w:top w:val="none" w:sz="0" w:space="0" w:color="auto"/>
        <w:left w:val="none" w:sz="0" w:space="0" w:color="auto"/>
        <w:bottom w:val="none" w:sz="0" w:space="0" w:color="auto"/>
        <w:right w:val="none" w:sz="0" w:space="0" w:color="auto"/>
      </w:divBdr>
    </w:div>
    <w:div w:id="298074620">
      <w:bodyDiv w:val="1"/>
      <w:marLeft w:val="0"/>
      <w:marRight w:val="0"/>
      <w:marTop w:val="0"/>
      <w:marBottom w:val="0"/>
      <w:divBdr>
        <w:top w:val="none" w:sz="0" w:space="0" w:color="auto"/>
        <w:left w:val="none" w:sz="0" w:space="0" w:color="auto"/>
        <w:bottom w:val="none" w:sz="0" w:space="0" w:color="auto"/>
        <w:right w:val="none" w:sz="0" w:space="0" w:color="auto"/>
      </w:divBdr>
    </w:div>
    <w:div w:id="489636904">
      <w:bodyDiv w:val="1"/>
      <w:marLeft w:val="0"/>
      <w:marRight w:val="0"/>
      <w:marTop w:val="0"/>
      <w:marBottom w:val="0"/>
      <w:divBdr>
        <w:top w:val="none" w:sz="0" w:space="0" w:color="auto"/>
        <w:left w:val="none" w:sz="0" w:space="0" w:color="auto"/>
        <w:bottom w:val="none" w:sz="0" w:space="0" w:color="auto"/>
        <w:right w:val="none" w:sz="0" w:space="0" w:color="auto"/>
      </w:divBdr>
    </w:div>
    <w:div w:id="625891922">
      <w:bodyDiv w:val="1"/>
      <w:marLeft w:val="0"/>
      <w:marRight w:val="0"/>
      <w:marTop w:val="0"/>
      <w:marBottom w:val="0"/>
      <w:divBdr>
        <w:top w:val="none" w:sz="0" w:space="0" w:color="auto"/>
        <w:left w:val="none" w:sz="0" w:space="0" w:color="auto"/>
        <w:bottom w:val="none" w:sz="0" w:space="0" w:color="auto"/>
        <w:right w:val="none" w:sz="0" w:space="0" w:color="auto"/>
      </w:divBdr>
    </w:div>
    <w:div w:id="847868996">
      <w:bodyDiv w:val="1"/>
      <w:marLeft w:val="0"/>
      <w:marRight w:val="0"/>
      <w:marTop w:val="0"/>
      <w:marBottom w:val="0"/>
      <w:divBdr>
        <w:top w:val="none" w:sz="0" w:space="0" w:color="auto"/>
        <w:left w:val="none" w:sz="0" w:space="0" w:color="auto"/>
        <w:bottom w:val="none" w:sz="0" w:space="0" w:color="auto"/>
        <w:right w:val="none" w:sz="0" w:space="0" w:color="auto"/>
      </w:divBdr>
    </w:div>
    <w:div w:id="1407268617">
      <w:bodyDiv w:val="1"/>
      <w:marLeft w:val="0"/>
      <w:marRight w:val="0"/>
      <w:marTop w:val="0"/>
      <w:marBottom w:val="0"/>
      <w:divBdr>
        <w:top w:val="none" w:sz="0" w:space="0" w:color="auto"/>
        <w:left w:val="none" w:sz="0" w:space="0" w:color="auto"/>
        <w:bottom w:val="none" w:sz="0" w:space="0" w:color="auto"/>
        <w:right w:val="none" w:sz="0" w:space="0" w:color="auto"/>
      </w:divBdr>
    </w:div>
    <w:div w:id="1688828460">
      <w:bodyDiv w:val="1"/>
      <w:marLeft w:val="0"/>
      <w:marRight w:val="0"/>
      <w:marTop w:val="0"/>
      <w:marBottom w:val="0"/>
      <w:divBdr>
        <w:top w:val="none" w:sz="0" w:space="0" w:color="auto"/>
        <w:left w:val="none" w:sz="0" w:space="0" w:color="auto"/>
        <w:bottom w:val="none" w:sz="0" w:space="0" w:color="auto"/>
        <w:right w:val="none" w:sz="0" w:space="0" w:color="auto"/>
      </w:divBdr>
    </w:div>
    <w:div w:id="2063211408">
      <w:bodyDiv w:val="1"/>
      <w:marLeft w:val="0"/>
      <w:marRight w:val="0"/>
      <w:marTop w:val="0"/>
      <w:marBottom w:val="0"/>
      <w:divBdr>
        <w:top w:val="none" w:sz="0" w:space="0" w:color="auto"/>
        <w:left w:val="none" w:sz="0" w:space="0" w:color="auto"/>
        <w:bottom w:val="none" w:sz="0" w:space="0" w:color="auto"/>
        <w:right w:val="none" w:sz="0" w:space="0" w:color="auto"/>
      </w:divBdr>
    </w:div>
    <w:div w:id="21057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UK%20Payment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40E5-30C7-4846-8664-3197A0B1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Payments_Blank</Template>
  <TotalTime>5</TotalTime>
  <Pages>5</Pages>
  <Words>1901</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UK Payments Blank</vt:lpstr>
    </vt:vector>
  </TitlesOfParts>
  <Company>UK Payments</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Payments Blank</dc:title>
  <dc:subject>Version 0.12</dc:subject>
  <dc:creator>Beth Williams</dc:creator>
  <cp:lastModifiedBy>Afua Gharban</cp:lastModifiedBy>
  <cp:revision>6</cp:revision>
  <cp:lastPrinted>2018-09-24T16:13:00Z</cp:lastPrinted>
  <dcterms:created xsi:type="dcterms:W3CDTF">2018-10-12T08:42:00Z</dcterms:created>
  <dcterms:modified xsi:type="dcterms:W3CDTF">2018-10-31T11:26:00Z</dcterms:modified>
  <cp:category>Blank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vt:lpwstr>
  </property>
  <property fmtid="{D5CDD505-2E9C-101B-9397-08002B2CF9AE}" pid="3" name="DisplayedDistribution">
    <vt:lpwstr>MEMBER CIRCULATION</vt:lpwstr>
  </property>
  <property fmtid="{D5CDD505-2E9C-101B-9397-08002B2CF9AE}" pid="4" name="UK Payments_Orig_Template_Version">
    <vt:lpwstr>2.0</vt:lpwstr>
  </property>
  <property fmtid="{D5CDD505-2E9C-101B-9397-08002B2CF9AE}" pid="5" name="UK Payments_Template_Type">
    <vt:lpwstr>Blank</vt:lpwstr>
  </property>
</Properties>
</file>